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53C3" w14:textId="77777777" w:rsidR="00EE660F" w:rsidRPr="00EE660F" w:rsidRDefault="00EE660F" w:rsidP="00EE660F">
      <w:pPr>
        <w:pStyle w:val="Header"/>
        <w:spacing w:line="276" w:lineRule="auto"/>
        <w:jc w:val="center"/>
        <w:rPr>
          <w:rFonts w:ascii="Gill Sans" w:hAnsi="Gill Sans" w:cs="Gill Sans"/>
          <w:sz w:val="20"/>
          <w:szCs w:val="20"/>
        </w:rPr>
      </w:pPr>
      <w:r w:rsidRPr="00EE660F">
        <w:rPr>
          <w:rFonts w:ascii="Gill Sans" w:hAnsi="Gill Sans" w:cs="Gill Sans"/>
          <w:noProof/>
          <w:sz w:val="20"/>
          <w:szCs w:val="20"/>
        </w:rPr>
        <w:drawing>
          <wp:inline distT="0" distB="0" distL="0" distR="0" wp14:anchorId="6E13F749" wp14:editId="0F028FED">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C1D157D" w14:textId="77777777" w:rsidR="00EE660F" w:rsidRPr="00EE660F" w:rsidRDefault="00EE660F" w:rsidP="00EE660F">
      <w:pPr>
        <w:pStyle w:val="Header"/>
        <w:spacing w:line="276" w:lineRule="auto"/>
        <w:jc w:val="center"/>
        <w:rPr>
          <w:rFonts w:ascii="Gill Sans" w:hAnsi="Gill Sans" w:cs="Gill Sans"/>
          <w:color w:val="000000"/>
          <w:sz w:val="20"/>
          <w:szCs w:val="20"/>
        </w:rPr>
      </w:pPr>
      <w:r w:rsidRPr="00EE660F">
        <w:rPr>
          <w:rFonts w:ascii="Gill Sans" w:hAnsi="Gill Sans" w:cs="Gill Sans"/>
          <w:b/>
          <w:color w:val="000000"/>
          <w:sz w:val="20"/>
          <w:szCs w:val="20"/>
        </w:rPr>
        <w:t>Society for Libyan Studies</w:t>
      </w:r>
    </w:p>
    <w:p w14:paraId="12CE385A" w14:textId="77777777" w:rsidR="00EE660F" w:rsidRPr="00EE660F" w:rsidRDefault="00EE660F" w:rsidP="00EE660F">
      <w:pPr>
        <w:spacing w:line="276" w:lineRule="auto"/>
        <w:jc w:val="center"/>
        <w:rPr>
          <w:rFonts w:ascii="Gill Sans" w:hAnsi="Gill Sans" w:cs="Gill Sans"/>
          <w:sz w:val="20"/>
          <w:szCs w:val="20"/>
        </w:rPr>
      </w:pPr>
      <w:proofErr w:type="gramStart"/>
      <w:r w:rsidRPr="00EE660F">
        <w:rPr>
          <w:rFonts w:ascii="Gill Sans" w:hAnsi="Gill Sans" w:cs="Gill Sans"/>
          <w:sz w:val="20"/>
          <w:szCs w:val="20"/>
        </w:rPr>
        <w:t>c</w:t>
      </w:r>
      <w:proofErr w:type="gramEnd"/>
      <w:r w:rsidRPr="00EE660F">
        <w:rPr>
          <w:rFonts w:ascii="Gill Sans" w:hAnsi="Gill Sans" w:cs="Gill Sans"/>
          <w:sz w:val="20"/>
          <w:szCs w:val="20"/>
        </w:rPr>
        <w:t>/o The British Academy, 10-11 Carlton Terrace, London, SW1Y 5AH</w:t>
      </w:r>
    </w:p>
    <w:p w14:paraId="0C54834E" w14:textId="77777777" w:rsidR="00EE660F" w:rsidRPr="00EE660F" w:rsidRDefault="00EE660F" w:rsidP="00EE660F">
      <w:pPr>
        <w:spacing w:line="276" w:lineRule="auto"/>
        <w:jc w:val="center"/>
        <w:rPr>
          <w:rFonts w:ascii="Gill Sans" w:hAnsi="Gill Sans" w:cs="Gill Sans"/>
          <w:sz w:val="20"/>
          <w:szCs w:val="20"/>
        </w:rPr>
      </w:pPr>
      <w:r w:rsidRPr="00EE660F">
        <w:rPr>
          <w:rFonts w:ascii="Gill Sans" w:hAnsi="Gill Sans" w:cs="Gill Sans"/>
          <w:sz w:val="20"/>
          <w:szCs w:val="20"/>
        </w:rPr>
        <w:t>www.societyforlibyanstudies.org</w:t>
      </w:r>
    </w:p>
    <w:p w14:paraId="213DFA11" w14:textId="77777777" w:rsidR="00EE660F" w:rsidRPr="00EE660F" w:rsidRDefault="00EE660F" w:rsidP="00EE660F">
      <w:pPr>
        <w:shd w:val="clear" w:color="auto" w:fill="FFFFFF"/>
        <w:spacing w:before="100" w:beforeAutospacing="1" w:after="100" w:afterAutospacing="1" w:line="276" w:lineRule="auto"/>
        <w:jc w:val="center"/>
        <w:textAlignment w:val="baseline"/>
        <w:outlineLvl w:val="1"/>
        <w:rPr>
          <w:rFonts w:ascii="Gill Sans" w:eastAsia="Times New Roman" w:hAnsi="Gill Sans" w:cs="Gill Sans"/>
          <w:b/>
          <w:sz w:val="20"/>
          <w:szCs w:val="20"/>
          <w:lang w:val="en-GB"/>
        </w:rPr>
      </w:pPr>
      <w:r w:rsidRPr="00EE660F">
        <w:rPr>
          <w:rFonts w:ascii="Gill Sans" w:eastAsia="Times New Roman" w:hAnsi="Gill Sans" w:cs="Gill Sans"/>
          <w:b/>
          <w:sz w:val="20"/>
          <w:szCs w:val="20"/>
          <w:lang w:val="en-GB"/>
        </w:rPr>
        <w:t>LIBYAN STUDIES JOURNAL</w:t>
      </w:r>
      <w:r w:rsidRPr="00EE660F">
        <w:rPr>
          <w:rFonts w:ascii="Gill Sans" w:eastAsia="Times New Roman" w:hAnsi="Gill Sans" w:cs="Gill Sans"/>
          <w:b/>
          <w:sz w:val="20"/>
          <w:szCs w:val="20"/>
          <w:lang w:val="en-GB"/>
        </w:rPr>
        <w:br/>
        <w:t>GUIDELINES FOR CONTRIBUTORS</w:t>
      </w:r>
    </w:p>
    <w:p w14:paraId="61AF1087" w14:textId="77777777" w:rsidR="00EE660F" w:rsidRDefault="00EE660F"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p>
    <w:p w14:paraId="1419E748" w14:textId="77777777" w:rsidR="00EE660F"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EE660F">
        <w:rPr>
          <w:rFonts w:ascii="Gill Sans" w:eastAsia="Times New Roman" w:hAnsi="Gill Sans" w:cs="Gill Sans"/>
          <w:b/>
          <w:sz w:val="20"/>
          <w:szCs w:val="20"/>
          <w:lang w:val="en-GB"/>
        </w:rPr>
        <w:t>General Information</w:t>
      </w:r>
      <w:r w:rsid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Libyan Studies is published annually in November in printed form. The Society now makes articles available as soon as they are ready for publication, without waiting for the issue to which they belong to be published. These articles are called ‘First View’ articles and can be viewed here: </w:t>
      </w:r>
      <w:r w:rsidRPr="00EE660F">
        <w:rPr>
          <w:rFonts w:ascii="Gill Sans" w:hAnsi="Gill Sans" w:cs="Gill Sans"/>
          <w:color w:val="373737"/>
          <w:sz w:val="20"/>
          <w:szCs w:val="20"/>
          <w:lang w:val="en-GB"/>
        </w:rPr>
        <w:fldChar w:fldCharType="begin"/>
      </w:r>
      <w:r w:rsidRPr="00EE660F">
        <w:rPr>
          <w:rFonts w:ascii="Gill Sans" w:hAnsi="Gill Sans" w:cs="Gill Sans"/>
          <w:color w:val="373737"/>
          <w:sz w:val="20"/>
          <w:szCs w:val="20"/>
          <w:lang w:val="en-GB"/>
        </w:rPr>
        <w:instrText xml:space="preserve"> HYPERLINK "http://journals.cambridge.org/action/displayIssue?jid=LIS&amp;tab=firstview" \t "_blank" </w:instrText>
      </w:r>
      <w:r w:rsidRPr="00EE660F">
        <w:rPr>
          <w:rFonts w:ascii="Gill Sans" w:hAnsi="Gill Sans" w:cs="Gill Sans"/>
          <w:color w:val="373737"/>
          <w:sz w:val="20"/>
          <w:szCs w:val="20"/>
          <w:lang w:val="en-GB"/>
        </w:rPr>
        <w:fldChar w:fldCharType="separate"/>
      </w:r>
      <w:r w:rsidRPr="00EE660F">
        <w:rPr>
          <w:rFonts w:ascii="Gill Sans" w:hAnsi="Gill Sans" w:cs="Gill Sans"/>
          <w:color w:val="07416A"/>
          <w:sz w:val="20"/>
          <w:szCs w:val="20"/>
          <w:lang w:val="en-GB"/>
        </w:rPr>
        <w:t>Cambridge Journals Online</w:t>
      </w:r>
      <w:r w:rsidRPr="00EE660F">
        <w:rPr>
          <w:rFonts w:ascii="Gill Sans" w:hAnsi="Gill Sans" w:cs="Gill Sans"/>
          <w:color w:val="373737"/>
          <w:sz w:val="20"/>
          <w:szCs w:val="20"/>
          <w:lang w:val="en-GB"/>
        </w:rPr>
        <w:fldChar w:fldCharType="end"/>
      </w:r>
      <w:r w:rsidRPr="00EE660F">
        <w:rPr>
          <w:rFonts w:ascii="Gill Sans" w:hAnsi="Gill Sans" w:cs="Gill Sans"/>
          <w:color w:val="373737"/>
          <w:sz w:val="20"/>
          <w:szCs w:val="20"/>
          <w:lang w:val="en-GB"/>
        </w:rPr>
        <w:t>.</w:t>
      </w:r>
    </w:p>
    <w:p w14:paraId="40CA7FA3" w14:textId="77777777" w:rsidR="0017569D" w:rsidRPr="00EE660F" w:rsidRDefault="0017569D" w:rsidP="00EE660F">
      <w:pPr>
        <w:shd w:val="clear" w:color="auto" w:fill="FFFFFF"/>
        <w:spacing w:after="300" w:line="276" w:lineRule="auto"/>
        <w:textAlignment w:val="baseline"/>
        <w:rPr>
          <w:rFonts w:ascii="Gill Sans" w:hAnsi="Gill Sans" w:cs="Gill Sans"/>
          <w:color w:val="373737"/>
          <w:sz w:val="20"/>
          <w:szCs w:val="20"/>
          <w:lang w:val="en-GB"/>
        </w:rPr>
      </w:pPr>
      <w:r w:rsidRPr="00EE660F">
        <w:rPr>
          <w:rFonts w:ascii="Gill Sans" w:hAnsi="Gill Sans" w:cs="Gill Sans"/>
          <w:color w:val="373737"/>
          <w:sz w:val="20"/>
          <w:szCs w:val="20"/>
          <w:lang w:val="en-GB"/>
        </w:rPr>
        <w:t>Coverage includes current research on all aspects of Libya, particularly on archaeology, history, and related aspects of the natural environment. The editor is willing to consider contributions on related topics in respect to other parts of North Africa, including the Sahara as a whole and the Maghreb.</w:t>
      </w:r>
    </w:p>
    <w:p w14:paraId="338F58D2" w14:textId="77777777" w:rsidR="0017569D" w:rsidRPr="00EE660F" w:rsidRDefault="0017569D" w:rsidP="00EE660F">
      <w:pPr>
        <w:shd w:val="clear" w:color="auto" w:fill="FFFFFF"/>
        <w:spacing w:after="300" w:line="276" w:lineRule="auto"/>
        <w:textAlignment w:val="baseline"/>
        <w:rPr>
          <w:rFonts w:ascii="Gill Sans" w:hAnsi="Gill Sans" w:cs="Gill Sans"/>
          <w:color w:val="373737"/>
          <w:sz w:val="20"/>
          <w:szCs w:val="20"/>
          <w:lang w:val="en-GB"/>
        </w:rPr>
      </w:pPr>
      <w:r w:rsidRPr="00EE660F">
        <w:rPr>
          <w:rFonts w:ascii="Gill Sans" w:hAnsi="Gill Sans" w:cs="Gill Sans"/>
          <w:color w:val="373737"/>
          <w:sz w:val="20"/>
          <w:szCs w:val="20"/>
          <w:lang w:val="en-GB"/>
        </w:rPr>
        <w:t>Contributions may take the form of research articles, shorter notes, reports on archaeological fieldwork, and book reviews. Articles and shorter notes must reach the editor at the latest by 31 January each year for the print publication for that year, but articles are accepted throughout the year and may appear online before the print publication if they are ahead of the 31 January deadline. In all cases, authors are advised to notify the editor in advance of submitting copy.</w:t>
      </w:r>
    </w:p>
    <w:p w14:paraId="1D4F4A81"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EE660F">
        <w:rPr>
          <w:rFonts w:ascii="Gill Sans" w:eastAsia="Times New Roman" w:hAnsi="Gill Sans" w:cs="Gill Sans"/>
          <w:b/>
          <w:sz w:val="20"/>
          <w:szCs w:val="20"/>
          <w:lang w:val="en-GB"/>
        </w:rPr>
        <w:t>Submissions Procedure</w:t>
      </w:r>
      <w:r w:rsid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Authors should submit one digital copy to the editor. Digital copies should be submitted as an email attachment. The editor will acknowledge all contributions received.</w:t>
      </w:r>
      <w:r w:rsidRPr="00EE660F">
        <w:rPr>
          <w:rFonts w:ascii="Gill Sans" w:hAnsi="Gill Sans" w:cs="Gill Sans"/>
          <w:color w:val="373737"/>
          <w:sz w:val="20"/>
          <w:szCs w:val="20"/>
          <w:lang w:val="en-GB"/>
        </w:rPr>
        <w:br/>
        <w:t xml:space="preserve">Submissions will be reviewed by at least two referees before acceptance. Authors and referees will remain anonymous unless otherwise requested. Recommendations made by referees will guide the editorial decision. The </w:t>
      </w:r>
      <w:proofErr w:type="gramStart"/>
      <w:r w:rsidRPr="00EE660F">
        <w:rPr>
          <w:rFonts w:ascii="Gill Sans" w:hAnsi="Gill Sans" w:cs="Gill Sans"/>
          <w:color w:val="373737"/>
          <w:sz w:val="20"/>
          <w:szCs w:val="20"/>
          <w:lang w:val="en-GB"/>
        </w:rPr>
        <w:t>final decision is made by the editor</w:t>
      </w:r>
      <w:proofErr w:type="gramEnd"/>
      <w:r w:rsidRPr="00EE660F">
        <w:rPr>
          <w:rFonts w:ascii="Gill Sans" w:hAnsi="Gill Sans" w:cs="Gill Sans"/>
          <w:color w:val="373737"/>
          <w:sz w:val="20"/>
          <w:szCs w:val="20"/>
          <w:lang w:val="en-GB"/>
        </w:rPr>
        <w:t>. Following review, the editor will notify authors of the decision, and will forward recommendations by referees. Authors of accepted manuscripts will receive one set of proofs (in August/September for the printed publication, or before), which should be corrected and returned immediately. Authors who are likely to be abroad or otherwise unavailable at this time should contact the editor.</w:t>
      </w:r>
    </w:p>
    <w:p w14:paraId="05EA0504"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hAnsi="Gill Sans" w:cs="Gill Sans"/>
          <w:color w:val="373737"/>
          <w:sz w:val="20"/>
          <w:szCs w:val="20"/>
          <w:lang w:val="en-GB"/>
        </w:rPr>
      </w:pPr>
      <w:r w:rsidRPr="00EE660F">
        <w:rPr>
          <w:rFonts w:ascii="Gill Sans" w:eastAsia="Times New Roman" w:hAnsi="Gill Sans" w:cs="Gill Sans"/>
          <w:b/>
          <w:sz w:val="20"/>
          <w:szCs w:val="20"/>
          <w:lang w:val="en-GB"/>
        </w:rPr>
        <w:t>Format and Style</w:t>
      </w:r>
      <w:r w:rsid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The style sheet is intentionally simple, and what is important is that authors are consistent with their style. Slight deviations from the Libyan Studies house rules may be acceptable. The Society is conscious of the time wasted formatting articles and does not want to add unduly to the work already being und</w:t>
      </w:r>
      <w:r w:rsidR="00EE660F">
        <w:rPr>
          <w:rFonts w:ascii="Gill Sans" w:hAnsi="Gill Sans" w:cs="Gill Sans"/>
          <w:color w:val="373737"/>
          <w:sz w:val="20"/>
          <w:szCs w:val="20"/>
          <w:lang w:val="en-GB"/>
        </w:rPr>
        <w:t xml:space="preserve">ertaken in writing the article. </w:t>
      </w:r>
      <w:r w:rsidRPr="00EE660F">
        <w:rPr>
          <w:rFonts w:ascii="Gill Sans" w:hAnsi="Gill Sans" w:cs="Gill Sans"/>
          <w:color w:val="373737"/>
          <w:sz w:val="20"/>
          <w:szCs w:val="20"/>
          <w:lang w:val="en-GB"/>
        </w:rPr>
        <w:t>The preferred length of contributions is 3,000 to 8,000 words. Authors who wish to submit larger contributions should contact the editor. Authors are requested to include a cover sheet with their name, postal address and email address.</w:t>
      </w:r>
    </w:p>
    <w:p w14:paraId="7DCF2F3C"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EE660F">
        <w:rPr>
          <w:rFonts w:ascii="Gill Sans" w:eastAsia="Times New Roman" w:hAnsi="Gill Sans" w:cs="Gill Sans"/>
          <w:b/>
          <w:sz w:val="20"/>
          <w:szCs w:val="20"/>
          <w:lang w:val="en-GB"/>
        </w:rPr>
        <w:lastRenderedPageBreak/>
        <w:t>Abstract</w:t>
      </w:r>
      <w:r w:rsid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An abstract of not more than 100–200 words is required for all articles, notes and archaeological reports. Abstracts should be provided in English (for translation into Arabic and for wider publicity in various abstracting journals). The abstract should be a factual summary of the contents and conclusions of the paper; it should not form part of the introduction.</w:t>
      </w:r>
    </w:p>
    <w:p w14:paraId="10540743"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Page Layout</w:t>
      </w:r>
      <w:r w:rsidR="00EE660F">
        <w:rPr>
          <w:rFonts w:ascii="Gill Sans" w:eastAsia="Times New Roman" w:hAnsi="Gill Sans" w:cs="Gill Sans"/>
          <w:sz w:val="20"/>
          <w:szCs w:val="20"/>
          <w:lang w:val="en-GB"/>
        </w:rPr>
        <w:br/>
      </w:r>
      <w:r w:rsidRPr="00EE660F">
        <w:rPr>
          <w:rFonts w:ascii="Gill Sans" w:hAnsi="Gill Sans" w:cs="Gill Sans"/>
          <w:color w:val="373737"/>
          <w:sz w:val="20"/>
          <w:szCs w:val="20"/>
          <w:lang w:val="en-GB"/>
        </w:rPr>
        <w:t xml:space="preserve">Text should be typed double-spaced in 12 </w:t>
      </w:r>
      <w:proofErr w:type="spellStart"/>
      <w:r w:rsidRPr="00EE660F">
        <w:rPr>
          <w:rFonts w:ascii="Gill Sans" w:hAnsi="Gill Sans" w:cs="Gill Sans"/>
          <w:color w:val="373737"/>
          <w:sz w:val="20"/>
          <w:szCs w:val="20"/>
          <w:lang w:val="en-GB"/>
        </w:rPr>
        <w:t>pt</w:t>
      </w:r>
      <w:proofErr w:type="spellEnd"/>
      <w:r w:rsidRPr="00EE660F">
        <w:rPr>
          <w:rFonts w:ascii="Gill Sans" w:hAnsi="Gill Sans" w:cs="Gill Sans"/>
          <w:color w:val="373737"/>
          <w:sz w:val="20"/>
          <w:szCs w:val="20"/>
          <w:lang w:val="en-GB"/>
        </w:rPr>
        <w:t xml:space="preserve"> font on one side only, with a 4 cm left hand margin. All pages should be numbered in the bottom right-hand corner. Paragraphs should be justified, separated by a single line space, and not indented.</w:t>
      </w:r>
    </w:p>
    <w:p w14:paraId="02A74F90"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Greek, Arabic and Transliterations</w:t>
      </w:r>
      <w:r w:rsidR="00EE660F">
        <w:rPr>
          <w:rFonts w:ascii="Gill Sans" w:eastAsia="Times New Roman" w:hAnsi="Gill Sans" w:cs="Gill Sans"/>
          <w:sz w:val="20"/>
          <w:szCs w:val="20"/>
          <w:lang w:val="en-GB"/>
        </w:rPr>
        <w:br/>
      </w:r>
      <w:r w:rsidRPr="00EE660F">
        <w:rPr>
          <w:rFonts w:ascii="Gill Sans" w:hAnsi="Gill Sans" w:cs="Gill Sans"/>
          <w:color w:val="373737"/>
          <w:sz w:val="20"/>
          <w:szCs w:val="20"/>
          <w:lang w:val="en-GB"/>
        </w:rPr>
        <w:t xml:space="preserve">Where Greek and Arabic text, inscriptions, and transliterations are </w:t>
      </w:r>
      <w:proofErr w:type="gramStart"/>
      <w:r w:rsidRPr="00EE660F">
        <w:rPr>
          <w:rFonts w:ascii="Gill Sans" w:hAnsi="Gill Sans" w:cs="Gill Sans"/>
          <w:color w:val="373737"/>
          <w:sz w:val="20"/>
          <w:szCs w:val="20"/>
          <w:lang w:val="en-GB"/>
        </w:rPr>
        <w:t>provided,</w:t>
      </w:r>
      <w:proofErr w:type="gramEnd"/>
      <w:r w:rsidRPr="00EE660F">
        <w:rPr>
          <w:rFonts w:ascii="Gill Sans" w:hAnsi="Gill Sans" w:cs="Gill Sans"/>
          <w:color w:val="373737"/>
          <w:sz w:val="20"/>
          <w:szCs w:val="20"/>
          <w:lang w:val="en-GB"/>
        </w:rPr>
        <w:t xml:space="preserve"> authors must supply the font file. An English translation should be provided where possible.</w:t>
      </w:r>
    </w:p>
    <w:p w14:paraId="67A3FFF5"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Headings</w:t>
      </w:r>
      <w:r w:rsidR="00EE660F" w:rsidRP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Use of headings should be limited to two levels only. Headings should be typed on a separate line. Primary headings should be in bold font, secondary headings in italic font.</w:t>
      </w:r>
    </w:p>
    <w:p w14:paraId="199F4023" w14:textId="7D591A12"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Abbreviations</w:t>
      </w:r>
      <w:r w:rsidR="00EE660F" w:rsidRP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 xml:space="preserve">In general, abbreviations should be punctuated: ed., e.g., etc., </w:t>
      </w:r>
      <w:r w:rsidR="00A83B7D">
        <w:rPr>
          <w:rFonts w:ascii="Gill Sans" w:hAnsi="Gill Sans" w:cs="Gill Sans"/>
          <w:color w:val="373737"/>
          <w:sz w:val="20"/>
          <w:szCs w:val="20"/>
          <w:lang w:val="en-GB"/>
        </w:rPr>
        <w:t>fig., i.e., n., no., pl., p. 20, cf.</w:t>
      </w:r>
      <w:r w:rsidRPr="00EE660F">
        <w:rPr>
          <w:rFonts w:ascii="Gill Sans" w:hAnsi="Gill Sans" w:cs="Gill Sans"/>
          <w:color w:val="373737"/>
          <w:sz w:val="20"/>
          <w:szCs w:val="20"/>
          <w:lang w:val="en-GB"/>
        </w:rPr>
        <w:t xml:space="preserve"> However, abbreviations in plural (</w:t>
      </w:r>
      <w:proofErr w:type="spellStart"/>
      <w:r w:rsidRPr="00EE660F">
        <w:rPr>
          <w:rFonts w:ascii="Gill Sans" w:hAnsi="Gill Sans" w:cs="Gill Sans"/>
          <w:color w:val="373737"/>
          <w:sz w:val="20"/>
          <w:szCs w:val="20"/>
          <w:lang w:val="en-GB"/>
        </w:rPr>
        <w:t>eds</w:t>
      </w:r>
      <w:proofErr w:type="spellEnd"/>
      <w:r w:rsidRPr="00EE660F">
        <w:rPr>
          <w:rFonts w:ascii="Gill Sans" w:hAnsi="Gill Sans" w:cs="Gill Sans"/>
          <w:color w:val="373737"/>
          <w:sz w:val="20"/>
          <w:szCs w:val="20"/>
          <w:lang w:val="en-GB"/>
        </w:rPr>
        <w:t xml:space="preserve">, figs, ns, </w:t>
      </w:r>
      <w:proofErr w:type="spellStart"/>
      <w:r w:rsidRPr="00EE660F">
        <w:rPr>
          <w:rFonts w:ascii="Gill Sans" w:hAnsi="Gill Sans" w:cs="Gill Sans"/>
          <w:color w:val="373737"/>
          <w:sz w:val="20"/>
          <w:szCs w:val="20"/>
          <w:lang w:val="en-GB"/>
        </w:rPr>
        <w:t>nos</w:t>
      </w:r>
      <w:proofErr w:type="spellEnd"/>
      <w:r w:rsidRPr="00EE660F">
        <w:rPr>
          <w:rFonts w:ascii="Gill Sans" w:hAnsi="Gill Sans" w:cs="Gill Sans"/>
          <w:color w:val="373737"/>
          <w:sz w:val="20"/>
          <w:szCs w:val="20"/>
          <w:lang w:val="en-GB"/>
        </w:rPr>
        <w:t xml:space="preserve">, </w:t>
      </w:r>
      <w:proofErr w:type="spellStart"/>
      <w:r w:rsidRPr="00EE660F">
        <w:rPr>
          <w:rFonts w:ascii="Gill Sans" w:hAnsi="Gill Sans" w:cs="Gill Sans"/>
          <w:color w:val="373737"/>
          <w:sz w:val="20"/>
          <w:szCs w:val="20"/>
          <w:lang w:val="en-GB"/>
        </w:rPr>
        <w:t>pls</w:t>
      </w:r>
      <w:proofErr w:type="spellEnd"/>
      <w:r w:rsidRPr="00EE660F">
        <w:rPr>
          <w:rFonts w:ascii="Gill Sans" w:hAnsi="Gill Sans" w:cs="Gill Sans"/>
          <w:color w:val="373737"/>
          <w:sz w:val="20"/>
          <w:szCs w:val="20"/>
          <w:lang w:val="en-GB"/>
        </w:rPr>
        <w:t>), contractions (Dr, Mr, Mrs, St), and series of initials (MA, PhD, UK) should omit stops. When used in text, abbreviations should be written in full: ‘for example’, ‘as illustrated in Figure 1’.</w:t>
      </w:r>
      <w:r w:rsidR="00A83B7D" w:rsidRPr="00A83B7D">
        <w:rPr>
          <w:rFonts w:ascii="Calibri" w:hAnsi="Calibri"/>
          <w:color w:val="373737"/>
          <w:sz w:val="20"/>
          <w:szCs w:val="20"/>
        </w:rPr>
        <w:t xml:space="preserve"> </w:t>
      </w:r>
      <w:proofErr w:type="gramStart"/>
      <w:r w:rsidR="00A83B7D">
        <w:rPr>
          <w:rFonts w:ascii="Calibri" w:hAnsi="Calibri"/>
          <w:color w:val="373737"/>
          <w:sz w:val="20"/>
          <w:szCs w:val="20"/>
        </w:rPr>
        <w:t>For ‘around’ use ca. 450 BC.</w:t>
      </w:r>
      <w:proofErr w:type="gramEnd"/>
    </w:p>
    <w:p w14:paraId="0D6C38F0" w14:textId="5A569A6E" w:rsidR="0017569D" w:rsidRPr="00A83B7D" w:rsidRDefault="0017569D" w:rsidP="00A83B7D">
      <w:pPr>
        <w:shd w:val="clear" w:color="auto" w:fill="FFFFFF"/>
        <w:spacing w:after="300"/>
        <w:textAlignment w:val="baseline"/>
        <w:rPr>
          <w:rFonts w:ascii="Calibri" w:hAnsi="Calibri"/>
          <w:color w:val="373737"/>
          <w:sz w:val="20"/>
          <w:szCs w:val="20"/>
        </w:rPr>
      </w:pPr>
      <w:r w:rsidRPr="00EE660F">
        <w:rPr>
          <w:rFonts w:ascii="Gill Sans" w:eastAsia="Times New Roman" w:hAnsi="Gill Sans" w:cs="Gill Sans"/>
          <w:b/>
          <w:sz w:val="20"/>
          <w:szCs w:val="20"/>
          <w:lang w:val="en-GB"/>
        </w:rPr>
        <w:t>Numbers</w:t>
      </w:r>
      <w:r w:rsidR="009A0EF3">
        <w:rPr>
          <w:rFonts w:ascii="Gill Sans" w:eastAsia="Times New Roman" w:hAnsi="Gill Sans" w:cs="Gill Sans"/>
          <w:b/>
          <w:sz w:val="20"/>
          <w:szCs w:val="20"/>
          <w:lang w:val="en-GB"/>
        </w:rPr>
        <w:t xml:space="preserve"> </w:t>
      </w:r>
      <w:r w:rsidR="00EE660F">
        <w:rPr>
          <w:rFonts w:ascii="Gill Sans" w:eastAsia="Times New Roman" w:hAnsi="Gill Sans" w:cs="Gill Sans"/>
          <w:sz w:val="20"/>
          <w:szCs w:val="20"/>
          <w:lang w:val="en-GB"/>
        </w:rPr>
        <w:br/>
      </w:r>
      <w:r w:rsidRPr="00EE660F">
        <w:rPr>
          <w:rFonts w:ascii="Gill Sans" w:hAnsi="Gill Sans" w:cs="Gill Sans"/>
          <w:color w:val="373737"/>
          <w:sz w:val="20"/>
          <w:szCs w:val="20"/>
          <w:lang w:val="en-GB"/>
        </w:rPr>
        <w:t>Spell out numbers one to ten, except when in sequences or as measurements. Numbers over ten are to be printed as numerals except at beginning of sentences. Use commas to indicate places. Roman numerals are to be avoided where possible. Ordinal numbers are to be spelled out in text: ‘during the eighth century’, ‘the second phase’.</w:t>
      </w:r>
      <w:r w:rsidR="00A83B7D">
        <w:rPr>
          <w:rFonts w:ascii="Gill Sans" w:hAnsi="Gill Sans" w:cs="Gill Sans"/>
          <w:color w:val="373737"/>
          <w:sz w:val="20"/>
          <w:szCs w:val="20"/>
          <w:lang w:val="en-GB"/>
        </w:rPr>
        <w:t xml:space="preserve"> </w:t>
      </w:r>
      <w:r w:rsidR="00A83B7D">
        <w:rPr>
          <w:rFonts w:ascii="Calibri" w:hAnsi="Calibri"/>
          <w:color w:val="373737"/>
          <w:sz w:val="20"/>
          <w:szCs w:val="20"/>
        </w:rPr>
        <w:t>40th anniversary.</w:t>
      </w:r>
    </w:p>
    <w:p w14:paraId="0BD107D6"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Measurements</w:t>
      </w:r>
      <w:r w:rsidR="00EE660F" w:rsidRP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Measurements should be in metric units: 4 cm, 5.3 m, 2 km, 7 ha, 14 g, 6 kg, abbreviated without stops. Where it is necessary to preserve imperial measurements then metric equivalents should be provided in parenthesis: ‘extended 8 yards (7.3 m)’</w:t>
      </w:r>
      <w:proofErr w:type="gramStart"/>
      <w:r w:rsidRPr="00EE660F">
        <w:rPr>
          <w:rFonts w:ascii="Gill Sans" w:hAnsi="Gill Sans" w:cs="Gill Sans"/>
          <w:color w:val="373737"/>
          <w:sz w:val="20"/>
          <w:szCs w:val="20"/>
          <w:lang w:val="en-GB"/>
        </w:rPr>
        <w:t>;</w:t>
      </w:r>
      <w:proofErr w:type="gramEnd"/>
      <w:r w:rsidRPr="00EE660F">
        <w:rPr>
          <w:rFonts w:ascii="Gill Sans" w:hAnsi="Gill Sans" w:cs="Gill Sans"/>
          <w:color w:val="373737"/>
          <w:sz w:val="20"/>
          <w:szCs w:val="20"/>
          <w:lang w:val="en-GB"/>
        </w:rPr>
        <w:t xml:space="preserve"> ‘34 inches (0.86 m)’.</w:t>
      </w:r>
    </w:p>
    <w:p w14:paraId="6D265C81" w14:textId="44D88728"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Dates</w:t>
      </w:r>
      <w:r w:rsidR="00241B76">
        <w:rPr>
          <w:rFonts w:ascii="Gill Sans" w:eastAsia="Times New Roman" w:hAnsi="Gill Sans" w:cs="Gill Sans"/>
          <w:b/>
          <w:sz w:val="20"/>
          <w:szCs w:val="20"/>
          <w:lang w:val="en-GB"/>
        </w:rPr>
        <w:t xml:space="preserve"> </w:t>
      </w:r>
      <w:r w:rsidR="00EE660F" w:rsidRPr="00EE660F">
        <w:rPr>
          <w:rFonts w:ascii="Gill Sans" w:eastAsia="Times New Roman" w:hAnsi="Gill Sans" w:cs="Gill Sans"/>
          <w:b/>
          <w:sz w:val="20"/>
          <w:szCs w:val="20"/>
          <w:lang w:val="en-GB"/>
        </w:rPr>
        <w:br/>
      </w:r>
      <w:r w:rsidRPr="00EE660F">
        <w:rPr>
          <w:rFonts w:ascii="Gill Sans" w:hAnsi="Gill Sans" w:cs="Gill Sans"/>
          <w:color w:val="373737"/>
          <w:sz w:val="20"/>
          <w:szCs w:val="20"/>
          <w:lang w:val="en-GB"/>
        </w:rPr>
        <w:t>Dates should be expressed as follows: 620 BC, AD 1340, AH 620, tenth century AD, fourth century AH, 14 July 1764, the 1890s, 211–202 BC, AD 1911–15. Radiocarbon determinations should be given with calculated error to one standard deviation, and with the laboratory reference cited: 5,050±110 BP (GrN3451). Calibrated dates should use the form Cal BP.</w:t>
      </w:r>
    </w:p>
    <w:p w14:paraId="73B7B0CE"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EE660F">
        <w:rPr>
          <w:rFonts w:ascii="Gill Sans" w:eastAsia="Times New Roman" w:hAnsi="Gill Sans" w:cs="Gill Sans"/>
          <w:b/>
          <w:sz w:val="20"/>
          <w:szCs w:val="20"/>
          <w:lang w:val="en-GB"/>
        </w:rPr>
        <w:t>Sequences</w:t>
      </w:r>
      <w:r w:rsidR="00EE660F">
        <w:rPr>
          <w:rFonts w:ascii="Gill Sans" w:eastAsia="Times New Roman" w:hAnsi="Gill Sans" w:cs="Gill Sans"/>
          <w:sz w:val="20"/>
          <w:szCs w:val="20"/>
          <w:lang w:val="en-GB"/>
        </w:rPr>
        <w:br/>
      </w:r>
      <w:r w:rsidRPr="00EE660F">
        <w:rPr>
          <w:rFonts w:ascii="Gill Sans" w:hAnsi="Gill Sans" w:cs="Gill Sans"/>
          <w:color w:val="373737"/>
          <w:sz w:val="20"/>
          <w:szCs w:val="20"/>
          <w:lang w:val="en-GB"/>
        </w:rPr>
        <w:t>In a sequence, the last two digits only should be given in the second element, except when the first of the two digits would be a zero: 1–13, 19–22, 124–35, but 104–108.</w:t>
      </w:r>
      <w:r w:rsidRPr="00EE660F">
        <w:rPr>
          <w:rFonts w:ascii="Gill Sans" w:hAnsi="Gill Sans" w:cs="Gill Sans"/>
          <w:color w:val="373737"/>
          <w:sz w:val="20"/>
          <w:szCs w:val="20"/>
          <w:lang w:val="en-GB"/>
        </w:rPr>
        <w:br/>
        <w:t>British English spelling should be used throughout. Spelling of names should be standardised within each contribution. The editor reserves the right to modify spelling.</w:t>
      </w:r>
    </w:p>
    <w:p w14:paraId="1822332B" w14:textId="77777777" w:rsidR="0007193F" w:rsidRDefault="0007193F"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p>
    <w:p w14:paraId="6906B70F" w14:textId="77777777" w:rsidR="0017569D" w:rsidRPr="00EE660F" w:rsidRDefault="0017569D" w:rsidP="00EE660F">
      <w:pPr>
        <w:shd w:val="clear" w:color="auto" w:fill="FFFFFF"/>
        <w:spacing w:before="100" w:beforeAutospacing="1" w:after="100" w:afterAutospacing="1" w:line="276" w:lineRule="auto"/>
        <w:textAlignment w:val="baseline"/>
        <w:outlineLvl w:val="1"/>
        <w:rPr>
          <w:rFonts w:ascii="Gill Sans" w:hAnsi="Gill Sans" w:cs="Gill Sans"/>
          <w:color w:val="373737"/>
          <w:sz w:val="20"/>
          <w:szCs w:val="20"/>
          <w:lang w:val="en-GB"/>
        </w:rPr>
      </w:pPr>
      <w:r w:rsidRPr="00EE660F">
        <w:rPr>
          <w:rFonts w:ascii="Gill Sans" w:eastAsia="Times New Roman" w:hAnsi="Gill Sans" w:cs="Gill Sans"/>
          <w:b/>
          <w:sz w:val="20"/>
          <w:szCs w:val="20"/>
          <w:lang w:val="en-GB"/>
        </w:rPr>
        <w:t>References</w:t>
      </w:r>
      <w:r w:rsidR="00EE660F">
        <w:rPr>
          <w:rFonts w:ascii="Gill Sans" w:eastAsia="Times New Roman" w:hAnsi="Gill Sans" w:cs="Gill Sans"/>
          <w:sz w:val="20"/>
          <w:szCs w:val="20"/>
          <w:lang w:val="en-GB"/>
        </w:rPr>
        <w:br/>
      </w:r>
      <w:r w:rsidRPr="00EE660F">
        <w:rPr>
          <w:rFonts w:ascii="Gill Sans" w:hAnsi="Gill Sans" w:cs="Gill Sans"/>
          <w:color w:val="373737"/>
          <w:sz w:val="20"/>
          <w:szCs w:val="20"/>
          <w:lang w:val="en-GB"/>
        </w:rPr>
        <w:t>References should use the Harvard (author/date) system, and should be placed in the main text: ‘it has bee</w:t>
      </w:r>
      <w:r w:rsidR="00EE660F">
        <w:rPr>
          <w:rFonts w:ascii="Gill Sans" w:hAnsi="Gill Sans" w:cs="Gill Sans"/>
          <w:color w:val="373737"/>
          <w:sz w:val="20"/>
          <w:szCs w:val="20"/>
          <w:lang w:val="en-GB"/>
        </w:rPr>
        <w:t>n shown (</w:t>
      </w:r>
      <w:proofErr w:type="spellStart"/>
      <w:r w:rsidR="00EE660F">
        <w:rPr>
          <w:rFonts w:ascii="Gill Sans" w:hAnsi="Gill Sans" w:cs="Gill Sans"/>
          <w:color w:val="373737"/>
          <w:sz w:val="20"/>
          <w:szCs w:val="20"/>
          <w:lang w:val="en-GB"/>
        </w:rPr>
        <w:t>Goodchild</w:t>
      </w:r>
      <w:proofErr w:type="spellEnd"/>
      <w:r w:rsidR="00EE660F">
        <w:rPr>
          <w:rFonts w:ascii="Gill Sans" w:hAnsi="Gill Sans" w:cs="Gill Sans"/>
          <w:color w:val="373737"/>
          <w:sz w:val="20"/>
          <w:szCs w:val="20"/>
          <w:lang w:val="en-GB"/>
        </w:rPr>
        <w:t xml:space="preserve"> 1950, 35)…’ </w:t>
      </w:r>
      <w:proofErr w:type="spellStart"/>
      <w:r w:rsidRPr="00EE660F">
        <w:rPr>
          <w:rFonts w:ascii="Gill Sans" w:hAnsi="Gill Sans" w:cs="Gill Sans"/>
          <w:color w:val="373737"/>
          <w:sz w:val="20"/>
          <w:szCs w:val="20"/>
          <w:lang w:val="en-GB"/>
        </w:rPr>
        <w:t>Go</w:t>
      </w:r>
      <w:r w:rsidR="00EE660F">
        <w:rPr>
          <w:rFonts w:ascii="Gill Sans" w:hAnsi="Gill Sans" w:cs="Gill Sans"/>
          <w:color w:val="373737"/>
          <w:sz w:val="20"/>
          <w:szCs w:val="20"/>
          <w:lang w:val="en-GB"/>
        </w:rPr>
        <w:t>odchild</w:t>
      </w:r>
      <w:proofErr w:type="spellEnd"/>
      <w:r w:rsidR="00EE660F">
        <w:rPr>
          <w:rFonts w:ascii="Gill Sans" w:hAnsi="Gill Sans" w:cs="Gill Sans"/>
          <w:color w:val="373737"/>
          <w:sz w:val="20"/>
          <w:szCs w:val="20"/>
          <w:lang w:val="en-GB"/>
        </w:rPr>
        <w:t xml:space="preserve"> (1950, 35) has shown….’ </w:t>
      </w:r>
      <w:r w:rsidRPr="00EE660F">
        <w:rPr>
          <w:rFonts w:ascii="Gill Sans" w:hAnsi="Gill Sans" w:cs="Gill Sans"/>
          <w:color w:val="373737"/>
          <w:sz w:val="20"/>
          <w:szCs w:val="20"/>
          <w:lang w:val="en-GB"/>
        </w:rPr>
        <w:t>With two or more references by the</w:t>
      </w:r>
      <w:r w:rsidR="00EE660F">
        <w:rPr>
          <w:rFonts w:ascii="Gill Sans" w:hAnsi="Gill Sans" w:cs="Gill Sans"/>
          <w:color w:val="373737"/>
          <w:sz w:val="20"/>
          <w:szCs w:val="20"/>
          <w:lang w:val="en-GB"/>
        </w:rPr>
        <w:t xml:space="preserve"> same author in the same year: </w:t>
      </w:r>
      <w:r w:rsidRPr="00EE660F">
        <w:rPr>
          <w:rFonts w:ascii="Gill Sans" w:hAnsi="Gill Sans" w:cs="Gill Sans"/>
          <w:color w:val="373737"/>
          <w:sz w:val="20"/>
          <w:szCs w:val="20"/>
          <w:lang w:val="en-GB"/>
        </w:rPr>
        <w:t>(</w:t>
      </w:r>
      <w:proofErr w:type="spellStart"/>
      <w:r w:rsidRPr="00EE660F">
        <w:rPr>
          <w:rFonts w:ascii="Gill Sans" w:hAnsi="Gill Sans" w:cs="Gill Sans"/>
          <w:color w:val="373737"/>
          <w:sz w:val="20"/>
          <w:szCs w:val="20"/>
          <w:lang w:val="en-GB"/>
        </w:rPr>
        <w:t>Goodchild</w:t>
      </w:r>
      <w:proofErr w:type="spellEnd"/>
      <w:r w:rsidRPr="00EE660F">
        <w:rPr>
          <w:rFonts w:ascii="Gill Sans" w:hAnsi="Gill Sans" w:cs="Gill Sans"/>
          <w:color w:val="373737"/>
          <w:sz w:val="20"/>
          <w:szCs w:val="20"/>
          <w:lang w:val="en-GB"/>
        </w:rPr>
        <w:t xml:space="preserve"> 1950</w:t>
      </w:r>
      <w:r w:rsidR="00EE660F">
        <w:rPr>
          <w:rFonts w:ascii="Gill Sans" w:hAnsi="Gill Sans" w:cs="Gill Sans"/>
          <w:color w:val="373737"/>
          <w:sz w:val="20"/>
          <w:szCs w:val="20"/>
          <w:lang w:val="en-GB"/>
        </w:rPr>
        <w:t xml:space="preserve">a; 1950b). For more than two authors: </w:t>
      </w:r>
      <w:r w:rsidRPr="00EE660F">
        <w:rPr>
          <w:rFonts w:ascii="Gill Sans" w:hAnsi="Gill Sans" w:cs="Gill Sans"/>
          <w:color w:val="373737"/>
          <w:sz w:val="20"/>
          <w:szCs w:val="20"/>
          <w:lang w:val="en-GB"/>
        </w:rPr>
        <w:t>(</w:t>
      </w:r>
      <w:proofErr w:type="spellStart"/>
      <w:r w:rsidRPr="00EE660F">
        <w:rPr>
          <w:rFonts w:ascii="Gill Sans" w:hAnsi="Gill Sans" w:cs="Gill Sans"/>
          <w:color w:val="373737"/>
          <w:sz w:val="20"/>
          <w:szCs w:val="20"/>
          <w:lang w:val="en-GB"/>
        </w:rPr>
        <w:t>Goodchild</w:t>
      </w:r>
      <w:proofErr w:type="spellEnd"/>
      <w:r w:rsidRPr="00EE660F">
        <w:rPr>
          <w:rFonts w:ascii="Gill Sans" w:hAnsi="Gill Sans" w:cs="Gill Sans"/>
          <w:color w:val="373737"/>
          <w:sz w:val="20"/>
          <w:szCs w:val="20"/>
          <w:lang w:val="en-GB"/>
        </w:rPr>
        <w:t xml:space="preserve"> et al. 1950, 31–35).</w:t>
      </w:r>
      <w:r w:rsidRPr="00EE660F">
        <w:rPr>
          <w:rFonts w:ascii="Gill Sans" w:hAnsi="Gill Sans" w:cs="Gill Sans"/>
          <w:color w:val="373737"/>
          <w:sz w:val="20"/>
          <w:szCs w:val="20"/>
          <w:lang w:val="en-GB"/>
        </w:rPr>
        <w:br/>
        <w:t>Where several works are referred to at the same time, list them alphabeticall</w:t>
      </w:r>
      <w:r w:rsidR="00EE660F">
        <w:rPr>
          <w:rFonts w:ascii="Gill Sans" w:hAnsi="Gill Sans" w:cs="Gill Sans"/>
          <w:color w:val="373737"/>
          <w:sz w:val="20"/>
          <w:szCs w:val="20"/>
          <w:lang w:val="en-GB"/>
        </w:rPr>
        <w:t xml:space="preserve">y rather than chronologically: </w:t>
      </w:r>
      <w:r w:rsidRPr="00EE660F">
        <w:rPr>
          <w:rFonts w:ascii="Gill Sans" w:hAnsi="Gill Sans" w:cs="Gill Sans"/>
          <w:color w:val="373737"/>
          <w:sz w:val="20"/>
          <w:szCs w:val="20"/>
          <w:lang w:val="en-GB"/>
        </w:rPr>
        <w:t>(Barker and Jones 198</w:t>
      </w:r>
      <w:r w:rsidR="00EE660F">
        <w:rPr>
          <w:rFonts w:ascii="Gill Sans" w:hAnsi="Gill Sans" w:cs="Gill Sans"/>
          <w:color w:val="373737"/>
          <w:sz w:val="20"/>
          <w:szCs w:val="20"/>
          <w:lang w:val="en-GB"/>
        </w:rPr>
        <w:t xml:space="preserve">4; Barth 1857; </w:t>
      </w:r>
      <w:proofErr w:type="spellStart"/>
      <w:r w:rsidR="00EE660F">
        <w:rPr>
          <w:rFonts w:ascii="Gill Sans" w:hAnsi="Gill Sans" w:cs="Gill Sans"/>
          <w:color w:val="373737"/>
          <w:sz w:val="20"/>
          <w:szCs w:val="20"/>
          <w:lang w:val="en-GB"/>
        </w:rPr>
        <w:t>Goodchild</w:t>
      </w:r>
      <w:proofErr w:type="spellEnd"/>
      <w:r w:rsidR="00EE660F">
        <w:rPr>
          <w:rFonts w:ascii="Gill Sans" w:hAnsi="Gill Sans" w:cs="Gill Sans"/>
          <w:color w:val="373737"/>
          <w:sz w:val="20"/>
          <w:szCs w:val="20"/>
          <w:lang w:val="en-GB"/>
        </w:rPr>
        <w:t xml:space="preserve"> 1976).</w:t>
      </w:r>
      <w:r w:rsidRPr="00EE660F">
        <w:rPr>
          <w:rFonts w:ascii="Gill Sans" w:hAnsi="Gill Sans" w:cs="Gill Sans"/>
          <w:color w:val="373737"/>
          <w:sz w:val="20"/>
          <w:szCs w:val="20"/>
          <w:lang w:val="en-GB"/>
        </w:rPr>
        <w:t xml:space="preserve"> Do not abbreviate classical </w:t>
      </w:r>
      <w:r w:rsidR="00EE660F">
        <w:rPr>
          <w:rFonts w:ascii="Gill Sans" w:hAnsi="Gill Sans" w:cs="Gill Sans"/>
          <w:color w:val="373737"/>
          <w:sz w:val="20"/>
          <w:szCs w:val="20"/>
          <w:lang w:val="en-GB"/>
        </w:rPr>
        <w:t xml:space="preserve">source references: </w:t>
      </w:r>
      <w:r w:rsidRPr="00EE660F">
        <w:rPr>
          <w:rFonts w:ascii="Gill Sans" w:hAnsi="Gill Sans" w:cs="Gill Sans"/>
          <w:color w:val="373737"/>
          <w:sz w:val="20"/>
          <w:szCs w:val="20"/>
          <w:lang w:val="en-GB"/>
        </w:rPr>
        <w:t xml:space="preserve">(Tacitus, </w:t>
      </w:r>
      <w:r w:rsidRPr="00EE660F">
        <w:rPr>
          <w:rFonts w:ascii="Gill Sans" w:hAnsi="Gill Sans" w:cs="Gill Sans"/>
          <w:i/>
          <w:color w:val="373737"/>
          <w:sz w:val="20"/>
          <w:szCs w:val="20"/>
          <w:lang w:val="en-GB"/>
        </w:rPr>
        <w:t>Annals</w:t>
      </w:r>
      <w:r w:rsidRPr="00EE660F">
        <w:rPr>
          <w:rFonts w:ascii="Gill Sans" w:hAnsi="Gill Sans" w:cs="Gill Sans"/>
          <w:color w:val="373737"/>
          <w:sz w:val="20"/>
          <w:szCs w:val="20"/>
          <w:lang w:val="en-GB"/>
        </w:rPr>
        <w:t>, 4, 72).</w:t>
      </w:r>
      <w:r w:rsidRPr="00EE660F">
        <w:rPr>
          <w:rFonts w:ascii="Gill Sans" w:hAnsi="Gill Sans" w:cs="Gill Sans"/>
          <w:color w:val="373737"/>
          <w:sz w:val="20"/>
          <w:szCs w:val="20"/>
          <w:lang w:val="en-GB"/>
        </w:rPr>
        <w:br/>
        <w:t>The use of notes should be avoided if possible, but if used, please use endnotes. References in notes should follow the Harvard system. Endnotes should be referenced in the main text by superscript numbers and should be placed after punctuation.  An alphabetical list of references referred to in the text or in endnotes should be provided at the end of the text (excluding classical sources). Authors must ensure that references are accurate and complete. Book references should contain author’s name, date, title, publisher, and place of publication. Periodical titles are to be spelled out in full. Periodical numbers are to be given in Arabic numerals, not Roman. </w:t>
      </w:r>
      <w:r w:rsidR="00EE660F">
        <w:rPr>
          <w:rFonts w:ascii="Gill Sans" w:hAnsi="Gill Sans" w:cs="Gill Sans"/>
          <w:color w:val="373737"/>
          <w:sz w:val="20"/>
          <w:szCs w:val="20"/>
          <w:lang w:val="en-GB"/>
        </w:rPr>
        <w:br/>
      </w:r>
      <w:r w:rsidRPr="00EE660F">
        <w:rPr>
          <w:rFonts w:ascii="Gill Sans" w:eastAsia="Times New Roman" w:hAnsi="Gill Sans" w:cs="Gill Sans"/>
          <w:color w:val="373737"/>
          <w:sz w:val="20"/>
          <w:szCs w:val="20"/>
          <w:shd w:val="clear" w:color="auto" w:fill="FFFFFF"/>
          <w:lang w:val="en-GB"/>
        </w:rPr>
        <w:t>For example: </w:t>
      </w:r>
      <w:r w:rsidR="00EE660F">
        <w:rPr>
          <w:rFonts w:ascii="Gill Sans" w:hAnsi="Gill Sans" w:cs="Gill Sans"/>
          <w:color w:val="373737"/>
          <w:sz w:val="20"/>
          <w:szCs w:val="20"/>
          <w:lang w:val="en-GB"/>
        </w:rPr>
        <w:br/>
      </w:r>
      <w:r w:rsidRPr="00EE660F">
        <w:rPr>
          <w:rFonts w:ascii="Gill Sans" w:eastAsia="Times New Roman" w:hAnsi="Gill Sans" w:cs="Gill Sans"/>
          <w:color w:val="373737"/>
          <w:sz w:val="20"/>
          <w:szCs w:val="20"/>
          <w:shd w:val="clear" w:color="auto" w:fill="FFFFFF"/>
          <w:lang w:val="en-GB"/>
        </w:rPr>
        <w:t xml:space="preserve">– Hamilton, J. 1856. </w:t>
      </w:r>
      <w:proofErr w:type="gramStart"/>
      <w:r w:rsidRPr="00EE660F">
        <w:rPr>
          <w:rFonts w:ascii="Gill Sans" w:eastAsia="Times New Roman" w:hAnsi="Gill Sans" w:cs="Gill Sans"/>
          <w:i/>
          <w:color w:val="373737"/>
          <w:sz w:val="20"/>
          <w:szCs w:val="20"/>
          <w:shd w:val="clear" w:color="auto" w:fill="FFFFFF"/>
          <w:lang w:val="en-GB"/>
        </w:rPr>
        <w:t>Wanderings in North Africa</w:t>
      </w:r>
      <w:r w:rsidRPr="00EE660F">
        <w:rPr>
          <w:rFonts w:ascii="Gill Sans" w:eastAsia="Times New Roman" w:hAnsi="Gill Sans" w:cs="Gill Sans"/>
          <w:color w:val="373737"/>
          <w:sz w:val="20"/>
          <w:szCs w:val="20"/>
          <w:shd w:val="clear" w:color="auto" w:fill="FFFFFF"/>
          <w:lang w:val="en-GB"/>
        </w:rPr>
        <w:t>.</w:t>
      </w:r>
      <w:proofErr w:type="gramEnd"/>
      <w:r w:rsidRPr="00EE660F">
        <w:rPr>
          <w:rFonts w:ascii="Gill Sans" w:eastAsia="Times New Roman" w:hAnsi="Gill Sans" w:cs="Gill Sans"/>
          <w:color w:val="373737"/>
          <w:sz w:val="20"/>
          <w:szCs w:val="20"/>
          <w:shd w:val="clear" w:color="auto" w:fill="FFFFFF"/>
          <w:lang w:val="en-GB"/>
        </w:rPr>
        <w:t xml:space="preserve"> John Murray, London. </w:t>
      </w:r>
      <w:r w:rsidR="00EE660F">
        <w:rPr>
          <w:rFonts w:ascii="Gill Sans" w:hAnsi="Gill Sans" w:cs="Gill Sans"/>
          <w:color w:val="373737"/>
          <w:sz w:val="20"/>
          <w:szCs w:val="20"/>
          <w:lang w:val="en-GB"/>
        </w:rPr>
        <w:br/>
      </w:r>
      <w:r w:rsidRPr="00EE660F">
        <w:rPr>
          <w:rFonts w:ascii="Gill Sans" w:eastAsia="Times New Roman" w:hAnsi="Gill Sans" w:cs="Gill Sans"/>
          <w:color w:val="373737"/>
          <w:sz w:val="20"/>
          <w:szCs w:val="20"/>
          <w:shd w:val="clear" w:color="auto" w:fill="FFFFFF"/>
          <w:lang w:val="en-GB"/>
        </w:rPr>
        <w:t xml:space="preserve">– </w:t>
      </w:r>
      <w:proofErr w:type="spellStart"/>
      <w:r w:rsidRPr="00EE660F">
        <w:rPr>
          <w:rFonts w:ascii="Gill Sans" w:eastAsia="Times New Roman" w:hAnsi="Gill Sans" w:cs="Gill Sans"/>
          <w:color w:val="373737"/>
          <w:sz w:val="20"/>
          <w:szCs w:val="20"/>
          <w:shd w:val="clear" w:color="auto" w:fill="FFFFFF"/>
          <w:lang w:val="en-GB"/>
        </w:rPr>
        <w:t>Goodchild</w:t>
      </w:r>
      <w:proofErr w:type="spellEnd"/>
      <w:r w:rsidRPr="00EE660F">
        <w:rPr>
          <w:rFonts w:ascii="Gill Sans" w:eastAsia="Times New Roman" w:hAnsi="Gill Sans" w:cs="Gill Sans"/>
          <w:color w:val="373737"/>
          <w:sz w:val="20"/>
          <w:szCs w:val="20"/>
          <w:shd w:val="clear" w:color="auto" w:fill="FFFFFF"/>
          <w:lang w:val="en-GB"/>
        </w:rPr>
        <w:t xml:space="preserve">, R.G. 1950. </w:t>
      </w:r>
      <w:proofErr w:type="gramStart"/>
      <w:r w:rsidRPr="00EE660F">
        <w:rPr>
          <w:rFonts w:ascii="Gill Sans" w:eastAsia="Times New Roman" w:hAnsi="Gill Sans" w:cs="Gill Sans"/>
          <w:color w:val="373737"/>
          <w:sz w:val="20"/>
          <w:szCs w:val="20"/>
          <w:shd w:val="clear" w:color="auto" w:fill="FFFFFF"/>
          <w:lang w:val="en-GB"/>
        </w:rPr>
        <w:t xml:space="preserve">The limes </w:t>
      </w:r>
      <w:proofErr w:type="spellStart"/>
      <w:r w:rsidRPr="00EE660F">
        <w:rPr>
          <w:rFonts w:ascii="Gill Sans" w:eastAsia="Times New Roman" w:hAnsi="Gill Sans" w:cs="Gill Sans"/>
          <w:color w:val="373737"/>
          <w:sz w:val="20"/>
          <w:szCs w:val="20"/>
          <w:shd w:val="clear" w:color="auto" w:fill="FFFFFF"/>
          <w:lang w:val="en-GB"/>
        </w:rPr>
        <w:t>Tripolitanus</w:t>
      </w:r>
      <w:proofErr w:type="spellEnd"/>
      <w:r w:rsidRPr="00EE660F">
        <w:rPr>
          <w:rFonts w:ascii="Gill Sans" w:eastAsia="Times New Roman" w:hAnsi="Gill Sans" w:cs="Gill Sans"/>
          <w:color w:val="373737"/>
          <w:sz w:val="20"/>
          <w:szCs w:val="20"/>
          <w:shd w:val="clear" w:color="auto" w:fill="FFFFFF"/>
          <w:lang w:val="en-GB"/>
        </w:rPr>
        <w:t xml:space="preserve"> II.</w:t>
      </w:r>
      <w:proofErr w:type="gramEnd"/>
      <w:r w:rsidRPr="00EE660F">
        <w:rPr>
          <w:rFonts w:ascii="Gill Sans" w:eastAsia="Times New Roman" w:hAnsi="Gill Sans" w:cs="Gill Sans"/>
          <w:color w:val="373737"/>
          <w:sz w:val="20"/>
          <w:szCs w:val="20"/>
          <w:shd w:val="clear" w:color="auto" w:fill="FFFFFF"/>
          <w:lang w:val="en-GB"/>
        </w:rPr>
        <w:t xml:space="preserve"> </w:t>
      </w:r>
      <w:proofErr w:type="gramStart"/>
      <w:r w:rsidRPr="00EE660F">
        <w:rPr>
          <w:rFonts w:ascii="Gill Sans" w:eastAsia="Times New Roman" w:hAnsi="Gill Sans" w:cs="Gill Sans"/>
          <w:i/>
          <w:color w:val="373737"/>
          <w:sz w:val="20"/>
          <w:szCs w:val="20"/>
          <w:shd w:val="clear" w:color="auto" w:fill="FFFFFF"/>
          <w:lang w:val="en-GB"/>
        </w:rPr>
        <w:t>Journal of Roman Studies</w:t>
      </w:r>
      <w:r w:rsidRPr="00EE660F">
        <w:rPr>
          <w:rFonts w:ascii="Gill Sans" w:eastAsia="Times New Roman" w:hAnsi="Gill Sans" w:cs="Gill Sans"/>
          <w:color w:val="373737"/>
          <w:sz w:val="20"/>
          <w:szCs w:val="20"/>
          <w:shd w:val="clear" w:color="auto" w:fill="FFFFFF"/>
          <w:lang w:val="en-GB"/>
        </w:rPr>
        <w:t xml:space="preserve"> 40: 30–8.</w:t>
      </w:r>
      <w:proofErr w:type="gramEnd"/>
      <w:r w:rsidRPr="00EE660F">
        <w:rPr>
          <w:rFonts w:ascii="Gill Sans" w:eastAsia="Times New Roman" w:hAnsi="Gill Sans" w:cs="Gill Sans"/>
          <w:color w:val="373737"/>
          <w:sz w:val="20"/>
          <w:szCs w:val="20"/>
          <w:shd w:val="clear" w:color="auto" w:fill="FFFFFF"/>
          <w:lang w:val="en-GB"/>
        </w:rPr>
        <w:t> </w:t>
      </w:r>
      <w:r w:rsidR="00EE660F">
        <w:rPr>
          <w:rFonts w:ascii="Gill Sans" w:hAnsi="Gill Sans" w:cs="Gill Sans"/>
          <w:color w:val="373737"/>
          <w:sz w:val="20"/>
          <w:szCs w:val="20"/>
          <w:lang w:val="en-GB"/>
        </w:rPr>
        <w:br/>
      </w:r>
      <w:r w:rsidRPr="00EE660F">
        <w:rPr>
          <w:rFonts w:ascii="Gill Sans" w:eastAsia="Times New Roman" w:hAnsi="Gill Sans" w:cs="Gill Sans"/>
          <w:color w:val="373737"/>
          <w:sz w:val="20"/>
          <w:szCs w:val="20"/>
          <w:shd w:val="clear" w:color="auto" w:fill="FFFFFF"/>
          <w:lang w:val="en-GB"/>
        </w:rPr>
        <w:t xml:space="preserve">– </w:t>
      </w:r>
      <w:proofErr w:type="spellStart"/>
      <w:r w:rsidRPr="00EE660F">
        <w:rPr>
          <w:rFonts w:ascii="Gill Sans" w:eastAsia="Times New Roman" w:hAnsi="Gill Sans" w:cs="Gill Sans"/>
          <w:color w:val="373737"/>
          <w:sz w:val="20"/>
          <w:szCs w:val="20"/>
          <w:shd w:val="clear" w:color="auto" w:fill="FFFFFF"/>
          <w:lang w:val="en-GB"/>
        </w:rPr>
        <w:t>Brehony</w:t>
      </w:r>
      <w:proofErr w:type="spellEnd"/>
      <w:r w:rsidRPr="00EE660F">
        <w:rPr>
          <w:rFonts w:ascii="Gill Sans" w:eastAsia="Times New Roman" w:hAnsi="Gill Sans" w:cs="Gill Sans"/>
          <w:color w:val="373737"/>
          <w:sz w:val="20"/>
          <w:szCs w:val="20"/>
          <w:shd w:val="clear" w:color="auto" w:fill="FFFFFF"/>
          <w:lang w:val="en-GB"/>
        </w:rPr>
        <w:t xml:space="preserve">, J.A.N. 1960. </w:t>
      </w:r>
      <w:proofErr w:type="gramStart"/>
      <w:r w:rsidRPr="00EE660F">
        <w:rPr>
          <w:rFonts w:ascii="Gill Sans" w:eastAsia="Times New Roman" w:hAnsi="Gill Sans" w:cs="Gill Sans"/>
          <w:color w:val="373737"/>
          <w:sz w:val="20"/>
          <w:szCs w:val="20"/>
          <w:shd w:val="clear" w:color="auto" w:fill="FFFFFF"/>
          <w:lang w:val="en-GB"/>
        </w:rPr>
        <w:t xml:space="preserve">Semi-nomadism in the Jebel </w:t>
      </w:r>
      <w:proofErr w:type="spellStart"/>
      <w:r w:rsidRPr="00EE660F">
        <w:rPr>
          <w:rFonts w:ascii="Gill Sans" w:eastAsia="Times New Roman" w:hAnsi="Gill Sans" w:cs="Gill Sans"/>
          <w:color w:val="373737"/>
          <w:sz w:val="20"/>
          <w:szCs w:val="20"/>
          <w:shd w:val="clear" w:color="auto" w:fill="FFFFFF"/>
          <w:lang w:val="en-GB"/>
        </w:rPr>
        <w:t>Tarhuna</w:t>
      </w:r>
      <w:proofErr w:type="spellEnd"/>
      <w:r w:rsidRPr="00EE660F">
        <w:rPr>
          <w:rFonts w:ascii="Gill Sans" w:eastAsia="Times New Roman" w:hAnsi="Gill Sans" w:cs="Gill Sans"/>
          <w:color w:val="373737"/>
          <w:sz w:val="20"/>
          <w:szCs w:val="20"/>
          <w:shd w:val="clear" w:color="auto" w:fill="FFFFFF"/>
          <w:lang w:val="en-GB"/>
        </w:rPr>
        <w:t>.</w:t>
      </w:r>
      <w:proofErr w:type="gramEnd"/>
      <w:r w:rsidRPr="00EE660F">
        <w:rPr>
          <w:rFonts w:ascii="Gill Sans" w:eastAsia="Times New Roman" w:hAnsi="Gill Sans" w:cs="Gill Sans"/>
          <w:color w:val="373737"/>
          <w:sz w:val="20"/>
          <w:szCs w:val="20"/>
          <w:shd w:val="clear" w:color="auto" w:fill="FFFFFF"/>
          <w:lang w:val="en-GB"/>
        </w:rPr>
        <w:t xml:space="preserve"> In </w:t>
      </w:r>
      <w:proofErr w:type="spellStart"/>
      <w:r w:rsidRPr="00EE660F">
        <w:rPr>
          <w:rFonts w:ascii="Gill Sans" w:eastAsia="Times New Roman" w:hAnsi="Gill Sans" w:cs="Gill Sans"/>
          <w:color w:val="373737"/>
          <w:sz w:val="20"/>
          <w:szCs w:val="20"/>
          <w:shd w:val="clear" w:color="auto" w:fill="FFFFFF"/>
          <w:lang w:val="en-GB"/>
        </w:rPr>
        <w:t>Willimott</w:t>
      </w:r>
      <w:proofErr w:type="spellEnd"/>
      <w:r w:rsidRPr="00EE660F">
        <w:rPr>
          <w:rFonts w:ascii="Gill Sans" w:eastAsia="Times New Roman" w:hAnsi="Gill Sans" w:cs="Gill Sans"/>
          <w:color w:val="373737"/>
          <w:sz w:val="20"/>
          <w:szCs w:val="20"/>
          <w:shd w:val="clear" w:color="auto" w:fill="FFFFFF"/>
          <w:lang w:val="en-GB"/>
        </w:rPr>
        <w:t>, S.G. and Clarke, J.I. (</w:t>
      </w:r>
      <w:proofErr w:type="spellStart"/>
      <w:r w:rsidRPr="00EE660F">
        <w:rPr>
          <w:rFonts w:ascii="Gill Sans" w:eastAsia="Times New Roman" w:hAnsi="Gill Sans" w:cs="Gill Sans"/>
          <w:color w:val="373737"/>
          <w:sz w:val="20"/>
          <w:szCs w:val="20"/>
          <w:shd w:val="clear" w:color="auto" w:fill="FFFFFF"/>
          <w:lang w:val="en-GB"/>
        </w:rPr>
        <w:t>eds</w:t>
      </w:r>
      <w:proofErr w:type="spellEnd"/>
      <w:r w:rsidRPr="00EE660F">
        <w:rPr>
          <w:rFonts w:ascii="Gill Sans" w:eastAsia="Times New Roman" w:hAnsi="Gill Sans" w:cs="Gill Sans"/>
          <w:color w:val="373737"/>
          <w:sz w:val="20"/>
          <w:szCs w:val="20"/>
          <w:shd w:val="clear" w:color="auto" w:fill="FFFFFF"/>
          <w:lang w:val="en-GB"/>
        </w:rPr>
        <w:t xml:space="preserve">), </w:t>
      </w:r>
      <w:r w:rsidRPr="00EE660F">
        <w:rPr>
          <w:rFonts w:ascii="Gill Sans" w:eastAsia="Times New Roman" w:hAnsi="Gill Sans" w:cs="Gill Sans"/>
          <w:i/>
          <w:color w:val="373737"/>
          <w:sz w:val="20"/>
          <w:szCs w:val="20"/>
          <w:shd w:val="clear" w:color="auto" w:fill="FFFFFF"/>
          <w:lang w:val="en-GB"/>
        </w:rPr>
        <w:t>Field Studies in Libya</w:t>
      </w:r>
      <w:r w:rsidRPr="00EE660F">
        <w:rPr>
          <w:rFonts w:ascii="Gill Sans" w:eastAsia="Times New Roman" w:hAnsi="Gill Sans" w:cs="Gill Sans"/>
          <w:color w:val="373737"/>
          <w:sz w:val="20"/>
          <w:szCs w:val="20"/>
          <w:shd w:val="clear" w:color="auto" w:fill="FFFFFF"/>
          <w:lang w:val="en-GB"/>
        </w:rPr>
        <w:t xml:space="preserve">. </w:t>
      </w:r>
      <w:proofErr w:type="gramStart"/>
      <w:r w:rsidRPr="00EE660F">
        <w:rPr>
          <w:rFonts w:ascii="Gill Sans" w:eastAsia="Times New Roman" w:hAnsi="Gill Sans" w:cs="Gill Sans"/>
          <w:color w:val="373737"/>
          <w:sz w:val="20"/>
          <w:szCs w:val="20"/>
          <w:shd w:val="clear" w:color="auto" w:fill="FFFFFF"/>
          <w:lang w:val="en-GB"/>
        </w:rPr>
        <w:t>Department of Geography, University of Durham, Research Paper 4: 60–69.</w:t>
      </w:r>
      <w:proofErr w:type="gramEnd"/>
      <w:r w:rsidR="00EE660F">
        <w:rPr>
          <w:rFonts w:ascii="Gill Sans" w:hAnsi="Gill Sans" w:cs="Gill Sans"/>
          <w:color w:val="373737"/>
          <w:sz w:val="20"/>
          <w:szCs w:val="20"/>
          <w:lang w:val="en-GB"/>
        </w:rPr>
        <w:br/>
      </w:r>
      <w:r w:rsidRPr="00EE660F">
        <w:rPr>
          <w:rFonts w:ascii="Gill Sans" w:eastAsia="Times New Roman" w:hAnsi="Gill Sans" w:cs="Gill Sans"/>
          <w:i/>
          <w:sz w:val="20"/>
          <w:szCs w:val="20"/>
          <w:lang w:val="en-GB"/>
        </w:rPr>
        <w:t>See also previous journal articles for more examples.</w:t>
      </w:r>
    </w:p>
    <w:p w14:paraId="41A9ADC4" w14:textId="77777777" w:rsidR="0017569D" w:rsidRPr="00EE660F" w:rsidRDefault="0017569D" w:rsidP="00EE660F">
      <w:pPr>
        <w:pStyle w:val="Heading2"/>
        <w:shd w:val="clear" w:color="auto" w:fill="FFFFFF"/>
        <w:spacing w:line="276" w:lineRule="auto"/>
        <w:textAlignment w:val="baseline"/>
        <w:rPr>
          <w:rFonts w:ascii="Gill Sans" w:eastAsia="Times New Roman" w:hAnsi="Gill Sans" w:cs="Gill Sans"/>
          <w:b w:val="0"/>
          <w:bCs w:val="0"/>
          <w:sz w:val="20"/>
          <w:szCs w:val="20"/>
        </w:rPr>
      </w:pPr>
      <w:r w:rsidRPr="00EE660F">
        <w:rPr>
          <w:rFonts w:ascii="Gill Sans" w:eastAsia="Times New Roman" w:hAnsi="Gill Sans" w:cs="Gill Sans"/>
          <w:bCs w:val="0"/>
          <w:sz w:val="20"/>
          <w:szCs w:val="20"/>
        </w:rPr>
        <w:t>Figures</w:t>
      </w:r>
      <w:r w:rsidR="00EE660F" w:rsidRPr="00EE660F">
        <w:rPr>
          <w:rFonts w:ascii="Gill Sans" w:eastAsia="Times New Roman" w:hAnsi="Gill Sans" w:cs="Gill Sans"/>
          <w:b w:val="0"/>
          <w:bCs w:val="0"/>
          <w:sz w:val="20"/>
          <w:szCs w:val="20"/>
        </w:rPr>
        <w:br/>
      </w:r>
      <w:r w:rsidRPr="00EE660F">
        <w:rPr>
          <w:rFonts w:ascii="Gill Sans" w:hAnsi="Gill Sans" w:cs="Gill Sans"/>
          <w:b w:val="0"/>
          <w:color w:val="373737"/>
          <w:sz w:val="20"/>
          <w:szCs w:val="20"/>
        </w:rPr>
        <w:t xml:space="preserve">Figures should be numbered in consecutive order, and be accompanied by a caption. A single system of numbering is used for both line drawings and photographs. Captions should identify the source of a figure. Figures must be sent as separate digital files, preferably as TIFF or EPS files. Line art figures should be submitted at a minimum resolution of 1000 dpi (TIFF) or 1,200 dpi (EPS). </w:t>
      </w:r>
      <w:proofErr w:type="spellStart"/>
      <w:r w:rsidRPr="00EE660F">
        <w:rPr>
          <w:rFonts w:ascii="Gill Sans" w:hAnsi="Gill Sans" w:cs="Gill Sans"/>
          <w:b w:val="0"/>
          <w:color w:val="373737"/>
          <w:sz w:val="20"/>
          <w:szCs w:val="20"/>
        </w:rPr>
        <w:t>Greyscale</w:t>
      </w:r>
      <w:proofErr w:type="spellEnd"/>
      <w:r w:rsidRPr="00EE660F">
        <w:rPr>
          <w:rFonts w:ascii="Gill Sans" w:hAnsi="Gill Sans" w:cs="Gill Sans"/>
          <w:b w:val="0"/>
          <w:color w:val="373737"/>
          <w:sz w:val="20"/>
          <w:szCs w:val="20"/>
        </w:rPr>
        <w:t xml:space="preserve"> figures should be submitted at a minimum resolution of 300 dpi (TIFF). Resolution at less than 300 dpi will not be accepted.</w:t>
      </w:r>
    </w:p>
    <w:p w14:paraId="257C0096" w14:textId="77777777" w:rsidR="0017569D" w:rsidRPr="00EE660F" w:rsidRDefault="0017569D" w:rsidP="00EE660F">
      <w:pPr>
        <w:pStyle w:val="NormalWeb"/>
        <w:shd w:val="clear" w:color="auto" w:fill="FFFFFF"/>
        <w:spacing w:before="0" w:beforeAutospacing="0" w:after="0" w:afterAutospacing="0" w:line="276" w:lineRule="auto"/>
        <w:textAlignment w:val="baseline"/>
        <w:rPr>
          <w:rFonts w:ascii="Gill Sans" w:hAnsi="Gill Sans" w:cs="Gill Sans"/>
          <w:color w:val="373737"/>
        </w:rPr>
      </w:pPr>
      <w:r w:rsidRPr="00EE660F">
        <w:rPr>
          <w:rStyle w:val="Strong"/>
          <w:rFonts w:ascii="Gill Sans" w:hAnsi="Gill Sans" w:cs="Gill Sans"/>
          <w:i/>
          <w:iCs/>
          <w:color w:val="373737"/>
          <w:bdr w:val="none" w:sz="0" w:space="0" w:color="auto" w:frame="1"/>
        </w:rPr>
        <w:t xml:space="preserve">Please note that images are printed in black and white, but you can submit colour images for the online version. In this case, please provide two images, one converted to </w:t>
      </w:r>
      <w:proofErr w:type="spellStart"/>
      <w:r w:rsidRPr="00EE660F">
        <w:rPr>
          <w:rStyle w:val="Strong"/>
          <w:rFonts w:ascii="Gill Sans" w:hAnsi="Gill Sans" w:cs="Gill Sans"/>
          <w:i/>
          <w:iCs/>
          <w:color w:val="373737"/>
          <w:bdr w:val="none" w:sz="0" w:space="0" w:color="auto" w:frame="1"/>
        </w:rPr>
        <w:t>greyscale</w:t>
      </w:r>
      <w:proofErr w:type="spellEnd"/>
      <w:r w:rsidRPr="00EE660F">
        <w:rPr>
          <w:rStyle w:val="Strong"/>
          <w:rFonts w:ascii="Gill Sans" w:hAnsi="Gill Sans" w:cs="Gill Sans"/>
          <w:i/>
          <w:iCs/>
          <w:color w:val="373737"/>
          <w:bdr w:val="none" w:sz="0" w:space="0" w:color="auto" w:frame="1"/>
        </w:rPr>
        <w:t xml:space="preserve"> and the other in colour. It is essential to provide a black and white image as details can be lost in the automatic conversion from colour to black and white, and authors may thus need to make changes to the black and white version for clarity.</w:t>
      </w:r>
    </w:p>
    <w:p w14:paraId="212F3FCE" w14:textId="77777777" w:rsidR="0017569D" w:rsidRPr="00EE660F" w:rsidRDefault="0017569D" w:rsidP="00EE660F">
      <w:pPr>
        <w:pStyle w:val="NormalWeb"/>
        <w:shd w:val="clear" w:color="auto" w:fill="FFFFFF"/>
        <w:spacing w:before="0" w:beforeAutospacing="0" w:after="0" w:afterAutospacing="0" w:line="276" w:lineRule="auto"/>
        <w:textAlignment w:val="baseline"/>
        <w:rPr>
          <w:rFonts w:ascii="Gill Sans" w:hAnsi="Gill Sans" w:cs="Gill Sans"/>
          <w:color w:val="373737"/>
        </w:rPr>
      </w:pPr>
      <w:r w:rsidRPr="00EE660F">
        <w:rPr>
          <w:rFonts w:ascii="Gill Sans" w:hAnsi="Gill Sans" w:cs="Gill Sans"/>
          <w:color w:val="373737"/>
        </w:rPr>
        <w:t>The maximum area available for figures and captions is 20.5 cm × 15.2 cm. Where possible, figures should be submitted at the size you wish them to be printed – particularly important when there are scales. It is also helpful to specify preferred page size – e.g. half page, full page. Please also click here to see the latest </w:t>
      </w:r>
      <w:r w:rsidRPr="00EE660F">
        <w:rPr>
          <w:rFonts w:ascii="Gill Sans" w:hAnsi="Gill Sans" w:cs="Gill Sans"/>
          <w:color w:val="373737"/>
        </w:rPr>
        <w:fldChar w:fldCharType="begin"/>
      </w:r>
      <w:r w:rsidRPr="00EE660F">
        <w:rPr>
          <w:rFonts w:ascii="Gill Sans" w:hAnsi="Gill Sans" w:cs="Gill Sans"/>
          <w:color w:val="373737"/>
        </w:rPr>
        <w:instrText xml:space="preserve"> HYPERLINK "http://journals.cambridge.org/artworkguide" \t "_blank" </w:instrText>
      </w:r>
      <w:r w:rsidRPr="00EE660F">
        <w:rPr>
          <w:rFonts w:ascii="Gill Sans" w:hAnsi="Gill Sans" w:cs="Gill Sans"/>
          <w:color w:val="373737"/>
        </w:rPr>
        <w:fldChar w:fldCharType="separate"/>
      </w:r>
      <w:r w:rsidRPr="00EE660F">
        <w:rPr>
          <w:rStyle w:val="Hyperlink"/>
          <w:rFonts w:ascii="Gill Sans" w:hAnsi="Gill Sans" w:cs="Gill Sans"/>
          <w:color w:val="07416A"/>
        </w:rPr>
        <w:t>Cambridge Journals Artwork Guidelines</w:t>
      </w:r>
      <w:r w:rsidRPr="00EE660F">
        <w:rPr>
          <w:rFonts w:ascii="Gill Sans" w:hAnsi="Gill Sans" w:cs="Gill Sans"/>
          <w:color w:val="373737"/>
        </w:rPr>
        <w:fldChar w:fldCharType="end"/>
      </w:r>
      <w:r w:rsidRPr="00EE660F">
        <w:rPr>
          <w:rFonts w:ascii="Gill Sans" w:hAnsi="Gill Sans" w:cs="Gill Sans"/>
          <w:color w:val="373737"/>
        </w:rPr>
        <w:t> for illustrations, pictures and other artwork (such as multimedia and supplementary files).</w:t>
      </w:r>
    </w:p>
    <w:p w14:paraId="2CAF75FD" w14:textId="77777777" w:rsidR="0017569D" w:rsidRPr="00EE660F" w:rsidRDefault="0017569D" w:rsidP="00EE660F">
      <w:pPr>
        <w:pStyle w:val="Heading2"/>
        <w:shd w:val="clear" w:color="auto" w:fill="FFFFFF"/>
        <w:spacing w:line="276" w:lineRule="auto"/>
        <w:textAlignment w:val="baseline"/>
        <w:rPr>
          <w:rFonts w:ascii="Gill Sans" w:eastAsia="Times New Roman" w:hAnsi="Gill Sans" w:cs="Gill Sans"/>
          <w:b w:val="0"/>
          <w:bCs w:val="0"/>
          <w:sz w:val="20"/>
          <w:szCs w:val="20"/>
        </w:rPr>
      </w:pPr>
      <w:r w:rsidRPr="00EE660F">
        <w:rPr>
          <w:rFonts w:ascii="Gill Sans" w:eastAsia="Times New Roman" w:hAnsi="Gill Sans" w:cs="Gill Sans"/>
          <w:bCs w:val="0"/>
          <w:sz w:val="20"/>
          <w:szCs w:val="20"/>
        </w:rPr>
        <w:t>Tables</w:t>
      </w:r>
      <w:r w:rsidR="00EE660F" w:rsidRPr="00EE660F">
        <w:rPr>
          <w:rFonts w:ascii="Gill Sans" w:eastAsia="Times New Roman" w:hAnsi="Gill Sans" w:cs="Gill Sans"/>
          <w:bCs w:val="0"/>
          <w:sz w:val="20"/>
          <w:szCs w:val="20"/>
        </w:rPr>
        <w:br/>
      </w:r>
      <w:r w:rsidRPr="00EE660F">
        <w:rPr>
          <w:rFonts w:ascii="Gill Sans" w:hAnsi="Gill Sans" w:cs="Gill Sans"/>
          <w:b w:val="0"/>
          <w:color w:val="373737"/>
          <w:sz w:val="20"/>
          <w:szCs w:val="20"/>
        </w:rPr>
        <w:t>Tables should be numbered separately to figures, in consecutive order, and be accompanied by a caption. Tables can be submitted either as separate Microsoft Excel files, MS Word tables or as plain text files using tabs between columns.</w:t>
      </w:r>
    </w:p>
    <w:p w14:paraId="624E2E92" w14:textId="77777777" w:rsidR="0017569D" w:rsidRPr="00EE660F" w:rsidRDefault="0017569D" w:rsidP="00EE660F">
      <w:pPr>
        <w:spacing w:line="276" w:lineRule="auto"/>
        <w:rPr>
          <w:rFonts w:ascii="Gill Sans" w:hAnsi="Gill Sans" w:cs="Gill Sans"/>
          <w:b/>
          <w:sz w:val="20"/>
          <w:szCs w:val="20"/>
        </w:rPr>
      </w:pPr>
      <w:r w:rsidRPr="00EE660F">
        <w:rPr>
          <w:rFonts w:ascii="Gill Sans" w:hAnsi="Gill Sans" w:cs="Gill Sans"/>
          <w:b/>
          <w:sz w:val="20"/>
          <w:szCs w:val="20"/>
        </w:rPr>
        <w:t>Supplementary Material</w:t>
      </w:r>
    </w:p>
    <w:p w14:paraId="6C5D71B3" w14:textId="77777777" w:rsidR="0017569D" w:rsidRDefault="0017569D" w:rsidP="00EE660F">
      <w:pPr>
        <w:spacing w:line="276" w:lineRule="auto"/>
        <w:rPr>
          <w:rFonts w:ascii="Gill Sans" w:hAnsi="Gill Sans" w:cs="Gill Sans"/>
          <w:sz w:val="20"/>
          <w:szCs w:val="20"/>
        </w:rPr>
      </w:pPr>
      <w:r w:rsidRPr="00EE660F">
        <w:rPr>
          <w:rFonts w:ascii="Gill Sans" w:hAnsi="Gill Sans" w:cs="Gill Sans"/>
          <w:sz w:val="20"/>
          <w:szCs w:val="20"/>
        </w:rPr>
        <w:t xml:space="preserve">We now accept supplementary material, such as long tables, datasets, </w:t>
      </w:r>
      <w:proofErr w:type="gramStart"/>
      <w:r w:rsidRPr="00EE660F">
        <w:rPr>
          <w:rFonts w:ascii="Gill Sans" w:hAnsi="Gill Sans" w:cs="Gill Sans"/>
          <w:sz w:val="20"/>
          <w:szCs w:val="20"/>
        </w:rPr>
        <w:t>images</w:t>
      </w:r>
      <w:proofErr w:type="gramEnd"/>
      <w:r w:rsidRPr="00EE660F">
        <w:rPr>
          <w:rFonts w:ascii="Gill Sans" w:hAnsi="Gill Sans" w:cs="Gill Sans"/>
          <w:sz w:val="20"/>
          <w:szCs w:val="20"/>
        </w:rPr>
        <w:t>. This material will not appear in the printed version of the article, but will be available with the online version, so it must be additional material that is not vital for an understanding of the main article. All supplementary material must be referred to in the article, stating clearly (in an endnote) that the material is only available online. All supplementary material must be submitted with the article for peer review. This material is not typeset, so the author is responsible for its presentation.</w:t>
      </w:r>
    </w:p>
    <w:p w14:paraId="5A37BE7E" w14:textId="77777777" w:rsidR="00A83B7D" w:rsidRDefault="00A83B7D" w:rsidP="00EE660F">
      <w:pPr>
        <w:spacing w:line="276" w:lineRule="auto"/>
        <w:rPr>
          <w:rFonts w:ascii="Gill Sans" w:hAnsi="Gill Sans" w:cs="Gill Sans"/>
          <w:sz w:val="20"/>
          <w:szCs w:val="20"/>
        </w:rPr>
      </w:pPr>
    </w:p>
    <w:p w14:paraId="0AC58A56" w14:textId="6D23A574" w:rsidR="00A83B7D" w:rsidRPr="00A83B7D" w:rsidRDefault="00A83B7D" w:rsidP="00A83B7D">
      <w:pPr>
        <w:spacing w:line="276" w:lineRule="auto"/>
        <w:rPr>
          <w:rFonts w:ascii="Gill Sans" w:hAnsi="Gill Sans" w:cs="Gill Sans"/>
          <w:sz w:val="20"/>
          <w:szCs w:val="20"/>
        </w:rPr>
      </w:pPr>
      <w:r>
        <w:rPr>
          <w:rFonts w:ascii="Gill Sans" w:hAnsi="Gill Sans" w:cs="Gill Sans"/>
          <w:sz w:val="20"/>
          <w:szCs w:val="20"/>
        </w:rPr>
        <w:t xml:space="preserve">It needs to be presented in Word or as a </w:t>
      </w:r>
      <w:proofErr w:type="spellStart"/>
      <w:r>
        <w:rPr>
          <w:rFonts w:ascii="Gill Sans" w:hAnsi="Gill Sans" w:cs="Gill Sans"/>
          <w:sz w:val="20"/>
          <w:szCs w:val="20"/>
        </w:rPr>
        <w:t>pdf</w:t>
      </w:r>
      <w:proofErr w:type="spellEnd"/>
      <w:r>
        <w:rPr>
          <w:rFonts w:ascii="Gill Sans" w:hAnsi="Gill Sans" w:cs="Gill Sans"/>
          <w:sz w:val="20"/>
          <w:szCs w:val="20"/>
        </w:rPr>
        <w:t xml:space="preserve">, a single document preferably, with the captions in the document. The main reference to the material in the text must go at the bottom of the document, </w:t>
      </w:r>
      <w:r w:rsidRPr="00A83B7D">
        <w:rPr>
          <w:rFonts w:ascii="Gill Sans" w:hAnsi="Gill Sans" w:cs="Gill Sans"/>
          <w:sz w:val="20"/>
          <w:szCs w:val="20"/>
        </w:rPr>
        <w:t xml:space="preserve">before the refs but after the </w:t>
      </w:r>
      <w:proofErr w:type="spellStart"/>
      <w:r w:rsidRPr="00A83B7D">
        <w:rPr>
          <w:rFonts w:ascii="Gill Sans" w:hAnsi="Gill Sans" w:cs="Gill Sans"/>
          <w:sz w:val="20"/>
          <w:szCs w:val="20"/>
        </w:rPr>
        <w:t>acks</w:t>
      </w:r>
      <w:proofErr w:type="spellEnd"/>
      <w:r w:rsidRPr="00A83B7D">
        <w:rPr>
          <w:rFonts w:ascii="Gill Sans" w:hAnsi="Gill Sans" w:cs="Gill Sans"/>
          <w:sz w:val="20"/>
          <w:szCs w:val="20"/>
        </w:rPr>
        <w:t xml:space="preserve">. </w:t>
      </w:r>
    </w:p>
    <w:p w14:paraId="00B5EBEB" w14:textId="77777777" w:rsidR="00A83B7D" w:rsidRPr="00A83B7D" w:rsidRDefault="00A83B7D" w:rsidP="00A83B7D">
      <w:pPr>
        <w:spacing w:line="276" w:lineRule="auto"/>
        <w:rPr>
          <w:rFonts w:ascii="Gill Sans" w:hAnsi="Gill Sans" w:cs="Gill Sans"/>
          <w:sz w:val="20"/>
          <w:szCs w:val="20"/>
        </w:rPr>
      </w:pPr>
    </w:p>
    <w:p w14:paraId="7B35C48D" w14:textId="77777777" w:rsidR="00A83B7D" w:rsidRPr="00A83B7D" w:rsidRDefault="00A83B7D" w:rsidP="00A83B7D">
      <w:pPr>
        <w:shd w:val="clear" w:color="auto" w:fill="FFFFFF"/>
        <w:spacing w:after="300"/>
        <w:textAlignment w:val="baseline"/>
        <w:rPr>
          <w:rFonts w:ascii="Gill Sans" w:hAnsi="Gill Sans" w:cs="Gill Sans"/>
          <w:color w:val="373737"/>
          <w:sz w:val="20"/>
          <w:szCs w:val="20"/>
        </w:rPr>
      </w:pPr>
      <w:r w:rsidRPr="00A83B7D">
        <w:rPr>
          <w:rFonts w:ascii="Gill Sans" w:hAnsi="Gill Sans" w:cs="Gill Sans"/>
          <w:color w:val="373737"/>
          <w:sz w:val="20"/>
          <w:szCs w:val="20"/>
        </w:rPr>
        <w:t xml:space="preserve">SUPPLEMENTARY MATERIAL </w:t>
      </w:r>
      <w:r w:rsidRPr="00A83B7D">
        <w:rPr>
          <w:rFonts w:ascii="Gill Sans" w:hAnsi="Gill Sans" w:cs="Gill Sans"/>
          <w:color w:val="373737"/>
          <w:sz w:val="20"/>
          <w:szCs w:val="20"/>
        </w:rPr>
        <w:br/>
        <w:t>The supplementary material for this article can be found at</w:t>
      </w:r>
      <w:r w:rsidRPr="00A83B7D">
        <w:rPr>
          <w:rFonts w:ascii="Gill Sans" w:hAnsi="Gill Sans" w:cs="Gill Sans"/>
          <w:color w:val="373737"/>
          <w:sz w:val="20"/>
          <w:szCs w:val="20"/>
        </w:rPr>
        <w:br/>
        <w:t xml:space="preserve">https://doi.org/10.1017/lis.20XX.XX [1] </w:t>
      </w:r>
    </w:p>
    <w:p w14:paraId="646B64C9" w14:textId="6FB4F477" w:rsidR="00A83B7D" w:rsidRPr="00A83B7D" w:rsidRDefault="00A83B7D" w:rsidP="00A83B7D">
      <w:pPr>
        <w:spacing w:line="276" w:lineRule="auto"/>
        <w:rPr>
          <w:rFonts w:ascii="Gill Sans" w:hAnsi="Gill Sans" w:cs="Gill Sans"/>
          <w:color w:val="373737"/>
          <w:sz w:val="20"/>
          <w:szCs w:val="20"/>
        </w:rPr>
      </w:pPr>
      <w:r w:rsidRPr="00A83B7D">
        <w:rPr>
          <w:rFonts w:ascii="Gill Sans" w:hAnsi="Gill Sans" w:cs="Gill Sans"/>
          <w:sz w:val="20"/>
          <w:szCs w:val="20"/>
        </w:rPr>
        <w:t xml:space="preserve">Within the document, refer to the material as </w:t>
      </w:r>
      <w:r w:rsidRPr="00A83B7D">
        <w:rPr>
          <w:rFonts w:ascii="Gill Sans" w:hAnsi="Gill Sans" w:cs="Gill Sans"/>
          <w:color w:val="373737"/>
          <w:sz w:val="20"/>
          <w:szCs w:val="20"/>
        </w:rPr>
        <w:t>"shown in</w:t>
      </w:r>
      <w:r w:rsidRPr="00A83B7D">
        <w:rPr>
          <w:rFonts w:ascii="Gill Sans" w:hAnsi="Gill Sans" w:cs="Gill Sans"/>
          <w:sz w:val="20"/>
          <w:szCs w:val="20"/>
        </w:rPr>
        <w:t xml:space="preserve"> </w:t>
      </w:r>
      <w:r w:rsidRPr="00A83B7D">
        <w:rPr>
          <w:rFonts w:ascii="Gill Sans" w:hAnsi="Gill Sans" w:cs="Gill Sans"/>
          <w:color w:val="373737"/>
          <w:sz w:val="20"/>
          <w:szCs w:val="20"/>
        </w:rPr>
        <w:t>the supplementary material… figures xxx etc.”</w:t>
      </w:r>
    </w:p>
    <w:p w14:paraId="07064FB6" w14:textId="133AE435" w:rsidR="00A83B7D" w:rsidRPr="00A83B7D" w:rsidRDefault="00A83B7D" w:rsidP="00A83B7D">
      <w:pPr>
        <w:shd w:val="clear" w:color="auto" w:fill="FFFFFF"/>
        <w:spacing w:after="300"/>
        <w:textAlignment w:val="baseline"/>
        <w:rPr>
          <w:rFonts w:ascii="Gill Sans" w:hAnsi="Gill Sans" w:cs="Gill Sans"/>
          <w:color w:val="373737"/>
          <w:sz w:val="20"/>
          <w:szCs w:val="20"/>
        </w:rPr>
      </w:pPr>
      <w:r w:rsidRPr="00A83B7D">
        <w:rPr>
          <w:rFonts w:ascii="Gill Sans" w:hAnsi="Gill Sans" w:cs="Gill Sans"/>
          <w:color w:val="373737"/>
          <w:sz w:val="20"/>
          <w:szCs w:val="20"/>
        </w:rPr>
        <w:t xml:space="preserve">The DOI for the supplementary material is the same DOI as the article, this is because the materials are placed on the </w:t>
      </w:r>
      <w:proofErr w:type="gramStart"/>
      <w:r w:rsidRPr="00A83B7D">
        <w:rPr>
          <w:rFonts w:ascii="Gill Sans" w:hAnsi="Gill Sans" w:cs="Gill Sans"/>
          <w:color w:val="373737"/>
          <w:sz w:val="20"/>
          <w:szCs w:val="20"/>
        </w:rPr>
        <w:t>article landing</w:t>
      </w:r>
      <w:proofErr w:type="gramEnd"/>
      <w:r w:rsidRPr="00A83B7D">
        <w:rPr>
          <w:rFonts w:ascii="Gill Sans" w:hAnsi="Gill Sans" w:cs="Gill Sans"/>
          <w:color w:val="373737"/>
          <w:sz w:val="20"/>
          <w:szCs w:val="20"/>
        </w:rPr>
        <w:t xml:space="preserve"> page in a separate tab. This DOI is also of course not active until the article is published online.</w:t>
      </w:r>
    </w:p>
    <w:p w14:paraId="416DD768" w14:textId="77777777" w:rsidR="0017569D" w:rsidRPr="00EE660F" w:rsidRDefault="0017569D" w:rsidP="00EE660F">
      <w:pPr>
        <w:spacing w:line="276" w:lineRule="auto"/>
        <w:rPr>
          <w:rFonts w:ascii="Gill Sans" w:hAnsi="Gill Sans" w:cs="Gill Sans"/>
          <w:sz w:val="20"/>
          <w:szCs w:val="20"/>
        </w:rPr>
      </w:pPr>
      <w:r w:rsidRPr="00EE660F">
        <w:rPr>
          <w:rFonts w:ascii="Gill Sans" w:hAnsi="Gill Sans" w:cs="Gill Sans"/>
          <w:b/>
          <w:sz w:val="20"/>
          <w:szCs w:val="20"/>
        </w:rPr>
        <w:t>Copyright</w:t>
      </w:r>
    </w:p>
    <w:p w14:paraId="2DED8A19" w14:textId="77777777" w:rsidR="0017569D" w:rsidRPr="00EE660F" w:rsidRDefault="0017569D" w:rsidP="00EE660F">
      <w:pPr>
        <w:spacing w:line="276" w:lineRule="auto"/>
        <w:rPr>
          <w:rFonts w:ascii="Gill Sans" w:eastAsia="Times New Roman" w:hAnsi="Gill Sans" w:cs="Gill Sans"/>
          <w:sz w:val="20"/>
          <w:szCs w:val="20"/>
          <w:lang w:val="en-GB"/>
        </w:rPr>
      </w:pPr>
      <w:r w:rsidRPr="00EE660F">
        <w:rPr>
          <w:rFonts w:ascii="Gill Sans" w:eastAsia="Times New Roman" w:hAnsi="Gill Sans" w:cs="Gill Sans"/>
          <w:color w:val="373737"/>
          <w:sz w:val="20"/>
          <w:szCs w:val="20"/>
          <w:shd w:val="clear" w:color="auto" w:fill="FFFFFF"/>
        </w:rPr>
        <w:t>In their interest, and in accordance with the practice of most learned journals, authors are asked to assign copyright of their text and illustrative material to the Society for Libyan Studies.</w:t>
      </w:r>
      <w:r w:rsidRPr="00EE660F">
        <w:rPr>
          <w:rFonts w:ascii="Gill Sans" w:hAnsi="Gill Sans" w:cs="Gill Sans"/>
          <w:sz w:val="20"/>
          <w:szCs w:val="20"/>
        </w:rPr>
        <w:t xml:space="preserve"> </w:t>
      </w:r>
      <w:r w:rsidRPr="00EE660F">
        <w:rPr>
          <w:rFonts w:ascii="Gill Sans" w:eastAsia="Times New Roman" w:hAnsi="Gill Sans" w:cs="Gill Sans"/>
          <w:sz w:val="20"/>
          <w:szCs w:val="20"/>
          <w:lang w:val="en-GB"/>
        </w:rPr>
        <w:t>Authors are responsible for obtaining permission to use any illustrations or prose/poetry extracts, and for paying any reproduction or copyright fees. Permission must be sought to reproduce illustrations and text in electronic form as well as in print form. Copyright in the UK extends over the life of the author and seventy years from the end of the year in which the author dies. Extracts of prose longer than 400 words require permission, as does any extract that constitutes at least a quarter of the work. Please contact the publications manager if you are unclear about copyright</w:t>
      </w:r>
      <w:r w:rsidR="00EE660F">
        <w:rPr>
          <w:rFonts w:ascii="Gill Sans" w:eastAsia="Times New Roman" w:hAnsi="Gill Sans" w:cs="Gill Sans"/>
          <w:sz w:val="20"/>
          <w:szCs w:val="20"/>
          <w:lang w:val="en-GB"/>
        </w:rPr>
        <w:t>:</w:t>
      </w:r>
      <w:r w:rsidRPr="00EE660F">
        <w:rPr>
          <w:rFonts w:ascii="Gill Sans" w:eastAsia="Times New Roman" w:hAnsi="Gill Sans" w:cs="Gill Sans"/>
          <w:sz w:val="20"/>
          <w:szCs w:val="20"/>
          <w:lang w:val="en-GB"/>
        </w:rPr>
        <w:t xml:space="preserve"> (</w:t>
      </w:r>
      <w:bookmarkStart w:id="0" w:name="_GoBack"/>
      <w:r w:rsidRPr="00EE660F">
        <w:rPr>
          <w:rFonts w:ascii="Gill Sans" w:eastAsia="Times New Roman" w:hAnsi="Gill Sans" w:cs="Gill Sans"/>
          <w:sz w:val="20"/>
          <w:szCs w:val="20"/>
          <w:lang w:val="en-GB"/>
        </w:rPr>
        <w:t>publicationsmanager@societyforlibyanstudies.org).</w:t>
      </w:r>
      <w:bookmarkEnd w:id="0"/>
    </w:p>
    <w:p w14:paraId="0CD7A858" w14:textId="77777777" w:rsidR="0017569D" w:rsidRPr="00EE660F" w:rsidRDefault="0017569D" w:rsidP="00EE660F">
      <w:pPr>
        <w:shd w:val="clear" w:color="auto" w:fill="FFFFFF"/>
        <w:spacing w:after="300" w:line="276" w:lineRule="auto"/>
        <w:textAlignment w:val="baseline"/>
        <w:rPr>
          <w:rFonts w:ascii="Gill Sans" w:hAnsi="Gill Sans" w:cs="Gill Sans"/>
          <w:color w:val="373737"/>
          <w:sz w:val="20"/>
          <w:szCs w:val="20"/>
          <w:lang w:val="en-GB"/>
        </w:rPr>
      </w:pPr>
    </w:p>
    <w:p w14:paraId="4861E17B" w14:textId="77777777" w:rsidR="00F10453" w:rsidRPr="00EE660F" w:rsidRDefault="00F10453" w:rsidP="00EE660F">
      <w:pPr>
        <w:spacing w:line="276" w:lineRule="auto"/>
        <w:rPr>
          <w:rFonts w:ascii="Gill Sans" w:hAnsi="Gill Sans" w:cs="Gill Sans"/>
          <w:sz w:val="20"/>
          <w:szCs w:val="20"/>
        </w:rPr>
      </w:pPr>
    </w:p>
    <w:sectPr w:rsidR="00F10453" w:rsidRPr="00EE660F" w:rsidSect="0007193F">
      <w:pgSz w:w="11900" w:h="16840"/>
      <w:pgMar w:top="1701" w:right="1797" w:bottom="170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9D"/>
    <w:rsid w:val="0007193F"/>
    <w:rsid w:val="0017569D"/>
    <w:rsid w:val="001D3F94"/>
    <w:rsid w:val="00241B76"/>
    <w:rsid w:val="00733BBD"/>
    <w:rsid w:val="00737414"/>
    <w:rsid w:val="007F0709"/>
    <w:rsid w:val="00964D48"/>
    <w:rsid w:val="009A0EF3"/>
    <w:rsid w:val="00A83B7D"/>
    <w:rsid w:val="00EE660F"/>
    <w:rsid w:val="00F10453"/>
    <w:rsid w:val="00FD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B08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839">
      <w:bodyDiv w:val="1"/>
      <w:marLeft w:val="0"/>
      <w:marRight w:val="0"/>
      <w:marTop w:val="0"/>
      <w:marBottom w:val="0"/>
      <w:divBdr>
        <w:top w:val="none" w:sz="0" w:space="0" w:color="auto"/>
        <w:left w:val="none" w:sz="0" w:space="0" w:color="auto"/>
        <w:bottom w:val="none" w:sz="0" w:space="0" w:color="auto"/>
        <w:right w:val="none" w:sz="0" w:space="0" w:color="auto"/>
      </w:divBdr>
    </w:div>
    <w:div w:id="188193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9476</Characters>
  <Application>Microsoft Macintosh Word</Application>
  <DocSecurity>0</DocSecurity>
  <Lines>78</Lines>
  <Paragraphs>22</Paragraphs>
  <ScaleCrop>false</ScaleCrop>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dc:creator>
  <cp:keywords/>
  <dc:description/>
  <cp:lastModifiedBy>- -</cp:lastModifiedBy>
  <cp:revision>2</cp:revision>
  <dcterms:created xsi:type="dcterms:W3CDTF">2019-04-02T13:29:00Z</dcterms:created>
  <dcterms:modified xsi:type="dcterms:W3CDTF">2019-04-02T13:29:00Z</dcterms:modified>
</cp:coreProperties>
</file>