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F53C3" w14:textId="77777777" w:rsidR="00EE660F" w:rsidRPr="00133783" w:rsidRDefault="00EE660F" w:rsidP="00F45621">
      <w:pPr>
        <w:pStyle w:val="Header"/>
        <w:spacing w:line="276" w:lineRule="auto"/>
        <w:jc w:val="both"/>
        <w:rPr>
          <w:rFonts w:ascii="Gill Sans" w:hAnsi="Gill Sans" w:cs="Gill Sans"/>
          <w:sz w:val="20"/>
          <w:szCs w:val="20"/>
          <w:lang w:val="fr-FR"/>
        </w:rPr>
      </w:pPr>
      <w:r w:rsidRPr="00133783">
        <w:rPr>
          <w:rFonts w:ascii="Gill Sans" w:hAnsi="Gill Sans" w:cs="Gill Sans"/>
          <w:noProof/>
          <w:sz w:val="20"/>
          <w:szCs w:val="20"/>
        </w:rPr>
        <w:drawing>
          <wp:inline distT="0" distB="0" distL="0" distR="0" wp14:anchorId="6E13F749" wp14:editId="0F028FED">
            <wp:extent cx="1181100" cy="838200"/>
            <wp:effectExtent l="0" t="0" r="12700" b="0"/>
            <wp:docPr id="1" name="Picture 1" descr="SLS LOGO_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 LOGO_V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838200"/>
                    </a:xfrm>
                    <a:prstGeom prst="rect">
                      <a:avLst/>
                    </a:prstGeom>
                    <a:noFill/>
                    <a:ln>
                      <a:noFill/>
                    </a:ln>
                  </pic:spPr>
                </pic:pic>
              </a:graphicData>
            </a:graphic>
          </wp:inline>
        </w:drawing>
      </w:r>
    </w:p>
    <w:p w14:paraId="4C1D157D" w14:textId="77777777" w:rsidR="00EE660F" w:rsidRPr="00133783" w:rsidRDefault="00EE660F" w:rsidP="00F45621">
      <w:pPr>
        <w:pStyle w:val="Header"/>
        <w:spacing w:line="276" w:lineRule="auto"/>
        <w:jc w:val="center"/>
        <w:rPr>
          <w:rFonts w:ascii="Gill Sans" w:hAnsi="Gill Sans" w:cs="Gill Sans"/>
          <w:color w:val="000000"/>
          <w:sz w:val="20"/>
          <w:szCs w:val="20"/>
          <w:lang w:val="fr-FR"/>
        </w:rPr>
      </w:pPr>
      <w:r w:rsidRPr="00133783">
        <w:rPr>
          <w:rFonts w:ascii="Gill Sans" w:hAnsi="Gill Sans" w:cs="Gill Sans"/>
          <w:color w:val="000000"/>
          <w:sz w:val="20"/>
          <w:szCs w:val="20"/>
          <w:lang w:val="fr-FR"/>
        </w:rPr>
        <w:t xml:space="preserve">Society for </w:t>
      </w:r>
      <w:proofErr w:type="spellStart"/>
      <w:r w:rsidRPr="00133783">
        <w:rPr>
          <w:rFonts w:ascii="Gill Sans" w:hAnsi="Gill Sans" w:cs="Gill Sans"/>
          <w:color w:val="000000"/>
          <w:sz w:val="20"/>
          <w:szCs w:val="20"/>
          <w:lang w:val="fr-FR"/>
        </w:rPr>
        <w:t>Libyan</w:t>
      </w:r>
      <w:proofErr w:type="spellEnd"/>
      <w:r w:rsidRPr="00133783">
        <w:rPr>
          <w:rFonts w:ascii="Gill Sans" w:hAnsi="Gill Sans" w:cs="Gill Sans"/>
          <w:color w:val="000000"/>
          <w:sz w:val="20"/>
          <w:szCs w:val="20"/>
          <w:lang w:val="fr-FR"/>
        </w:rPr>
        <w:t xml:space="preserve"> </w:t>
      </w:r>
      <w:proofErr w:type="spellStart"/>
      <w:r w:rsidRPr="00133783">
        <w:rPr>
          <w:rFonts w:ascii="Gill Sans" w:hAnsi="Gill Sans" w:cs="Gill Sans"/>
          <w:color w:val="000000"/>
          <w:sz w:val="20"/>
          <w:szCs w:val="20"/>
          <w:lang w:val="fr-FR"/>
        </w:rPr>
        <w:t>Studies</w:t>
      </w:r>
      <w:proofErr w:type="spellEnd"/>
    </w:p>
    <w:p w14:paraId="12CE385A" w14:textId="77777777" w:rsidR="00EE660F" w:rsidRPr="00133783" w:rsidRDefault="00EE660F" w:rsidP="00F45621">
      <w:pPr>
        <w:spacing w:line="276" w:lineRule="auto"/>
        <w:jc w:val="center"/>
        <w:rPr>
          <w:rFonts w:ascii="Gill Sans" w:hAnsi="Gill Sans" w:cs="Gill Sans"/>
          <w:sz w:val="20"/>
          <w:szCs w:val="20"/>
          <w:lang w:val="fr-FR"/>
        </w:rPr>
      </w:pPr>
      <w:r w:rsidRPr="00133783">
        <w:rPr>
          <w:rFonts w:ascii="Gill Sans" w:hAnsi="Gill Sans" w:cs="Gill Sans"/>
          <w:sz w:val="20"/>
          <w:szCs w:val="20"/>
          <w:lang w:val="fr-FR"/>
        </w:rPr>
        <w:t xml:space="preserve">c/o The British </w:t>
      </w:r>
      <w:proofErr w:type="spellStart"/>
      <w:r w:rsidRPr="00133783">
        <w:rPr>
          <w:rFonts w:ascii="Gill Sans" w:hAnsi="Gill Sans" w:cs="Gill Sans"/>
          <w:sz w:val="20"/>
          <w:szCs w:val="20"/>
          <w:lang w:val="fr-FR"/>
        </w:rPr>
        <w:t>Academy</w:t>
      </w:r>
      <w:proofErr w:type="spellEnd"/>
      <w:r w:rsidRPr="00133783">
        <w:rPr>
          <w:rFonts w:ascii="Gill Sans" w:hAnsi="Gill Sans" w:cs="Gill Sans"/>
          <w:sz w:val="20"/>
          <w:szCs w:val="20"/>
          <w:lang w:val="fr-FR"/>
        </w:rPr>
        <w:t>, 10-11 Carlton Terrace, London, SW1Y 5AH</w:t>
      </w:r>
    </w:p>
    <w:p w14:paraId="0C54834E" w14:textId="77777777" w:rsidR="00EE660F" w:rsidRPr="00133783" w:rsidRDefault="00EE660F" w:rsidP="00F45621">
      <w:pPr>
        <w:spacing w:line="276" w:lineRule="auto"/>
        <w:jc w:val="center"/>
        <w:rPr>
          <w:rFonts w:ascii="Gill Sans" w:hAnsi="Gill Sans" w:cs="Gill Sans"/>
          <w:sz w:val="20"/>
          <w:szCs w:val="20"/>
          <w:lang w:val="fr-FR"/>
        </w:rPr>
      </w:pPr>
      <w:r w:rsidRPr="00133783">
        <w:rPr>
          <w:rFonts w:ascii="Gill Sans" w:hAnsi="Gill Sans" w:cs="Gill Sans"/>
          <w:sz w:val="20"/>
          <w:szCs w:val="20"/>
          <w:lang w:val="fr-FR"/>
        </w:rPr>
        <w:t>www.societyforlibyanstudies.org</w:t>
      </w:r>
    </w:p>
    <w:p w14:paraId="213DFA11" w14:textId="1755FC0E" w:rsidR="00EE660F" w:rsidRPr="00133783" w:rsidRDefault="00EE660F" w:rsidP="00F45621">
      <w:pPr>
        <w:shd w:val="clear" w:color="auto" w:fill="FFFFFF"/>
        <w:spacing w:before="100" w:beforeAutospacing="1" w:after="100" w:afterAutospacing="1" w:line="276" w:lineRule="auto"/>
        <w:jc w:val="center"/>
        <w:textAlignment w:val="baseline"/>
        <w:outlineLvl w:val="1"/>
        <w:rPr>
          <w:rFonts w:ascii="Gill Sans" w:eastAsia="Times New Roman" w:hAnsi="Gill Sans" w:cs="Gill Sans"/>
          <w:sz w:val="20"/>
          <w:szCs w:val="20"/>
          <w:lang w:val="fr-FR"/>
        </w:rPr>
      </w:pPr>
      <w:r w:rsidRPr="00133783">
        <w:rPr>
          <w:rFonts w:ascii="Gill Sans" w:eastAsia="Times New Roman" w:hAnsi="Gill Sans" w:cs="Gill Sans"/>
          <w:sz w:val="20"/>
          <w:szCs w:val="20"/>
          <w:lang w:val="fr-FR"/>
        </w:rPr>
        <w:t>LIBYAN STUDIES JOURNAL</w:t>
      </w:r>
      <w:r w:rsidRPr="00133783">
        <w:rPr>
          <w:rFonts w:ascii="Gill Sans" w:eastAsia="Times New Roman" w:hAnsi="Gill Sans" w:cs="Gill Sans"/>
          <w:sz w:val="20"/>
          <w:szCs w:val="20"/>
          <w:lang w:val="fr-FR"/>
        </w:rPr>
        <w:br/>
      </w:r>
      <w:r w:rsidR="00A34453" w:rsidRPr="00133783">
        <w:rPr>
          <w:rFonts w:ascii="Gill Sans" w:eastAsia="Times New Roman" w:hAnsi="Gill Sans" w:cs="Gill Sans"/>
          <w:sz w:val="20"/>
          <w:szCs w:val="20"/>
          <w:lang w:val="fr-FR"/>
        </w:rPr>
        <w:t>NORMES</w:t>
      </w:r>
      <w:r w:rsidR="00133783" w:rsidRPr="00133783">
        <w:rPr>
          <w:rFonts w:ascii="Gill Sans" w:eastAsia="Times New Roman" w:hAnsi="Gill Sans" w:cs="Gill Sans"/>
          <w:sz w:val="20"/>
          <w:szCs w:val="20"/>
          <w:lang w:val="fr-FR"/>
        </w:rPr>
        <w:t xml:space="preserve"> POUR LES ARTICLES REDIG</w:t>
      </w:r>
      <w:r w:rsidR="00133783" w:rsidRPr="00133783">
        <w:rPr>
          <w:rFonts w:ascii="Arial" w:eastAsia="Times New Roman" w:hAnsi="Arial" w:cs="Arial"/>
          <w:sz w:val="20"/>
          <w:szCs w:val="20"/>
          <w:lang w:val="fr-FR"/>
        </w:rPr>
        <w:t>É</w:t>
      </w:r>
      <w:r w:rsidR="00133783" w:rsidRPr="00133783">
        <w:rPr>
          <w:rFonts w:ascii="Gill Sans" w:eastAsia="Times New Roman" w:hAnsi="Gill Sans" w:cs="Gill Sans"/>
          <w:sz w:val="20"/>
          <w:szCs w:val="20"/>
          <w:lang w:val="fr-FR"/>
        </w:rPr>
        <w:t>S EN FRANCAIS</w:t>
      </w:r>
    </w:p>
    <w:p w14:paraId="61AF1087" w14:textId="77777777" w:rsidR="00EE660F" w:rsidRPr="00133783" w:rsidRDefault="00EE660F" w:rsidP="00F45621">
      <w:pPr>
        <w:shd w:val="clear" w:color="auto" w:fill="FFFFFF"/>
        <w:spacing w:before="100" w:beforeAutospacing="1" w:after="100" w:afterAutospacing="1" w:line="276" w:lineRule="auto"/>
        <w:jc w:val="both"/>
        <w:textAlignment w:val="baseline"/>
        <w:outlineLvl w:val="1"/>
        <w:rPr>
          <w:rFonts w:ascii="Gill Sans" w:eastAsia="Times New Roman" w:hAnsi="Gill Sans" w:cs="Gill Sans"/>
          <w:sz w:val="20"/>
          <w:szCs w:val="20"/>
          <w:lang w:val="fr-FR"/>
        </w:rPr>
      </w:pPr>
    </w:p>
    <w:p w14:paraId="66016D27" w14:textId="77777777" w:rsidR="00A34453" w:rsidRPr="00133783" w:rsidRDefault="00A34453" w:rsidP="00F45621">
      <w:pPr>
        <w:shd w:val="clear" w:color="auto" w:fill="FFFFFF"/>
        <w:spacing w:before="100" w:beforeAutospacing="1" w:after="100" w:afterAutospacing="1" w:line="276" w:lineRule="auto"/>
        <w:jc w:val="both"/>
        <w:textAlignment w:val="baseline"/>
        <w:outlineLvl w:val="1"/>
        <w:rPr>
          <w:rFonts w:ascii="Gill Sans" w:eastAsia="Times New Roman" w:hAnsi="Gill Sans" w:cs="Gill Sans"/>
          <w:b/>
          <w:sz w:val="20"/>
          <w:szCs w:val="20"/>
          <w:lang w:val="fr-FR"/>
        </w:rPr>
      </w:pPr>
      <w:r w:rsidRPr="00133783">
        <w:rPr>
          <w:rFonts w:ascii="Gill Sans" w:eastAsia="Times New Roman" w:hAnsi="Gill Sans" w:cs="Gill Sans"/>
          <w:b/>
          <w:sz w:val="20"/>
          <w:szCs w:val="20"/>
          <w:lang w:val="fr-FR"/>
        </w:rPr>
        <w:t>Informations générales</w:t>
      </w:r>
    </w:p>
    <w:p w14:paraId="5FC550ED" w14:textId="70349F63" w:rsidR="00A34453" w:rsidRPr="00133783" w:rsidRDefault="00A34453" w:rsidP="00F45621">
      <w:pPr>
        <w:shd w:val="clear" w:color="auto" w:fill="FFFFFF"/>
        <w:spacing w:before="100" w:beforeAutospacing="1" w:after="100" w:afterAutospacing="1" w:line="276" w:lineRule="auto"/>
        <w:jc w:val="both"/>
        <w:textAlignment w:val="baseline"/>
        <w:outlineLvl w:val="1"/>
        <w:rPr>
          <w:rFonts w:ascii="Gill Sans" w:eastAsia="Times New Roman" w:hAnsi="Gill Sans" w:cs="Gill Sans"/>
          <w:sz w:val="20"/>
          <w:szCs w:val="20"/>
          <w:lang w:val="fr-FR"/>
        </w:rPr>
      </w:pPr>
      <w:proofErr w:type="spellStart"/>
      <w:r w:rsidRPr="00133783">
        <w:rPr>
          <w:rFonts w:ascii="Gill Sans" w:eastAsia="Times New Roman" w:hAnsi="Gill Sans" w:cs="Gill Sans"/>
          <w:sz w:val="20"/>
          <w:szCs w:val="20"/>
          <w:lang w:val="fr-FR"/>
        </w:rPr>
        <w:t>Libyan</w:t>
      </w:r>
      <w:proofErr w:type="spellEnd"/>
      <w:r w:rsidRPr="00133783">
        <w:rPr>
          <w:rFonts w:ascii="Gill Sans" w:eastAsia="Times New Roman" w:hAnsi="Gill Sans" w:cs="Gill Sans"/>
          <w:sz w:val="20"/>
          <w:szCs w:val="20"/>
          <w:lang w:val="fr-FR"/>
        </w:rPr>
        <w:t xml:space="preserve"> </w:t>
      </w:r>
      <w:proofErr w:type="spellStart"/>
      <w:r w:rsidRPr="00133783">
        <w:rPr>
          <w:rFonts w:ascii="Gill Sans" w:eastAsia="Times New Roman" w:hAnsi="Gill Sans" w:cs="Gill Sans"/>
          <w:sz w:val="20"/>
          <w:szCs w:val="20"/>
          <w:lang w:val="fr-FR"/>
        </w:rPr>
        <w:t>Studies</w:t>
      </w:r>
      <w:proofErr w:type="spellEnd"/>
      <w:r w:rsidRPr="00133783">
        <w:rPr>
          <w:rFonts w:ascii="Gill Sans" w:eastAsia="Times New Roman" w:hAnsi="Gill Sans" w:cs="Gill Sans"/>
          <w:sz w:val="20"/>
          <w:szCs w:val="20"/>
          <w:lang w:val="fr-FR"/>
        </w:rPr>
        <w:t xml:space="preserve"> est </w:t>
      </w:r>
      <w:r w:rsidR="00DF215D">
        <w:rPr>
          <w:rFonts w:ascii="Gill Sans" w:eastAsia="Times New Roman" w:hAnsi="Gill Sans" w:cs="Gill Sans"/>
          <w:sz w:val="20"/>
          <w:szCs w:val="20"/>
          <w:lang w:val="fr-FR"/>
        </w:rPr>
        <w:t>imprimé</w:t>
      </w:r>
      <w:r w:rsidRPr="00133783">
        <w:rPr>
          <w:rFonts w:ascii="Gill Sans" w:eastAsia="Times New Roman" w:hAnsi="Gill Sans" w:cs="Gill Sans"/>
          <w:sz w:val="20"/>
          <w:szCs w:val="20"/>
          <w:lang w:val="fr-FR"/>
        </w:rPr>
        <w:t xml:space="preserve"> chaque année en novembre. </w:t>
      </w:r>
      <w:r w:rsidR="00133783" w:rsidRPr="00133783">
        <w:rPr>
          <w:rFonts w:ascii="Gill Sans" w:eastAsia="Times New Roman" w:hAnsi="Gill Sans" w:cs="Gill Sans"/>
          <w:sz w:val="20"/>
          <w:szCs w:val="20"/>
          <w:lang w:val="fr-FR"/>
        </w:rPr>
        <w:t>Désormais l</w:t>
      </w:r>
      <w:r w:rsidRPr="00133783">
        <w:rPr>
          <w:rFonts w:ascii="Gill Sans" w:eastAsia="Times New Roman" w:hAnsi="Gill Sans" w:cs="Gill Sans"/>
          <w:sz w:val="20"/>
          <w:szCs w:val="20"/>
          <w:lang w:val="fr-FR"/>
        </w:rPr>
        <w:t xml:space="preserve">a Société met les articles à disposition dès qu'ils sont prêts à être publiés, sans attendre que le numéro auquel ils appartiennent </w:t>
      </w:r>
      <w:r w:rsidR="00533C49">
        <w:rPr>
          <w:rFonts w:ascii="Gill Sans" w:eastAsia="Times New Roman" w:hAnsi="Gill Sans" w:cs="Gill Sans"/>
          <w:sz w:val="20"/>
          <w:szCs w:val="20"/>
          <w:lang w:val="fr-FR"/>
        </w:rPr>
        <w:t>paraissent sous format papier</w:t>
      </w:r>
      <w:r w:rsidRPr="00133783">
        <w:rPr>
          <w:rFonts w:ascii="Gill Sans" w:eastAsia="Times New Roman" w:hAnsi="Gill Sans" w:cs="Gill Sans"/>
          <w:sz w:val="20"/>
          <w:szCs w:val="20"/>
          <w:lang w:val="fr-FR"/>
        </w:rPr>
        <w:t>. Ces articles sont appelés articles «</w:t>
      </w:r>
      <w:r w:rsidR="00533C49">
        <w:rPr>
          <w:rFonts w:ascii="Gill Sans" w:eastAsia="Times New Roman" w:hAnsi="Gill Sans" w:cs="Gill Sans"/>
          <w:sz w:val="20"/>
          <w:szCs w:val="20"/>
          <w:lang w:val="fr-FR"/>
        </w:rPr>
        <w:t xml:space="preserve"> </w:t>
      </w:r>
      <w:r w:rsidRPr="00133783">
        <w:rPr>
          <w:rFonts w:ascii="Gill Sans" w:eastAsia="Times New Roman" w:hAnsi="Gill Sans" w:cs="Gill Sans"/>
          <w:sz w:val="20"/>
          <w:szCs w:val="20"/>
          <w:lang w:val="fr-FR"/>
        </w:rPr>
        <w:t xml:space="preserve">First </w:t>
      </w:r>
      <w:proofErr w:type="spellStart"/>
      <w:r w:rsidRPr="00133783">
        <w:rPr>
          <w:rFonts w:ascii="Gill Sans" w:eastAsia="Times New Roman" w:hAnsi="Gill Sans" w:cs="Gill Sans"/>
          <w:sz w:val="20"/>
          <w:szCs w:val="20"/>
          <w:lang w:val="fr-FR"/>
        </w:rPr>
        <w:t>View</w:t>
      </w:r>
      <w:proofErr w:type="spellEnd"/>
      <w:r w:rsidR="00533C49">
        <w:rPr>
          <w:rFonts w:ascii="Gill Sans" w:eastAsia="Times New Roman" w:hAnsi="Gill Sans" w:cs="Gill Sans"/>
          <w:sz w:val="20"/>
          <w:szCs w:val="20"/>
          <w:lang w:val="fr-FR"/>
        </w:rPr>
        <w:t xml:space="preserve"> </w:t>
      </w:r>
      <w:r w:rsidRPr="00133783">
        <w:rPr>
          <w:rFonts w:ascii="Gill Sans" w:eastAsia="Times New Roman" w:hAnsi="Gill Sans" w:cs="Gill Sans"/>
          <w:sz w:val="20"/>
          <w:szCs w:val="20"/>
          <w:lang w:val="fr-FR"/>
        </w:rPr>
        <w:t xml:space="preserve">» et peuvent être consultés ici : </w:t>
      </w:r>
      <w:hyperlink r:id="rId7" w:history="1">
        <w:r w:rsidRPr="00533C49">
          <w:rPr>
            <w:rStyle w:val="Hyperlink"/>
            <w:rFonts w:ascii="Gill Sans" w:eastAsia="Times New Roman" w:hAnsi="Gill Sans" w:cs="Gill Sans"/>
            <w:sz w:val="20"/>
            <w:szCs w:val="20"/>
            <w:lang w:val="fr-FR"/>
          </w:rPr>
          <w:t xml:space="preserve">Cambridge </w:t>
        </w:r>
        <w:proofErr w:type="spellStart"/>
        <w:r w:rsidRPr="00533C49">
          <w:rPr>
            <w:rStyle w:val="Hyperlink"/>
            <w:rFonts w:ascii="Gill Sans" w:eastAsia="Times New Roman" w:hAnsi="Gill Sans" w:cs="Gill Sans"/>
            <w:sz w:val="20"/>
            <w:szCs w:val="20"/>
            <w:lang w:val="fr-FR"/>
          </w:rPr>
          <w:t>Journals</w:t>
        </w:r>
        <w:proofErr w:type="spellEnd"/>
        <w:r w:rsidRPr="00533C49">
          <w:rPr>
            <w:rStyle w:val="Hyperlink"/>
            <w:rFonts w:ascii="Gill Sans" w:eastAsia="Times New Roman" w:hAnsi="Gill Sans" w:cs="Gill Sans"/>
            <w:sz w:val="20"/>
            <w:szCs w:val="20"/>
            <w:lang w:val="fr-FR"/>
          </w:rPr>
          <w:t xml:space="preserve"> Online</w:t>
        </w:r>
      </w:hyperlink>
      <w:r w:rsidRPr="00133783">
        <w:rPr>
          <w:rFonts w:ascii="Gill Sans" w:eastAsia="Times New Roman" w:hAnsi="Gill Sans" w:cs="Gill Sans"/>
          <w:sz w:val="20"/>
          <w:szCs w:val="20"/>
          <w:lang w:val="fr-FR"/>
        </w:rPr>
        <w:t>.</w:t>
      </w:r>
    </w:p>
    <w:p w14:paraId="2FBE732F" w14:textId="17E522F4" w:rsidR="00A34453" w:rsidRPr="00133783" w:rsidRDefault="00533C49" w:rsidP="00F45621">
      <w:pPr>
        <w:shd w:val="clear" w:color="auto" w:fill="FFFFFF"/>
        <w:spacing w:before="100" w:beforeAutospacing="1" w:after="100" w:afterAutospacing="1" w:line="276" w:lineRule="auto"/>
        <w:jc w:val="both"/>
        <w:textAlignment w:val="baseline"/>
        <w:outlineLvl w:val="1"/>
        <w:rPr>
          <w:rFonts w:ascii="Gill Sans" w:eastAsia="Times New Roman" w:hAnsi="Gill Sans" w:cs="Gill Sans"/>
          <w:sz w:val="20"/>
          <w:szCs w:val="20"/>
          <w:lang w:val="fr-FR"/>
        </w:rPr>
      </w:pPr>
      <w:r w:rsidRPr="00133783">
        <w:rPr>
          <w:rFonts w:ascii="Gill Sans" w:eastAsia="Times New Roman" w:hAnsi="Gill Sans" w:cs="Gill Sans"/>
          <w:sz w:val="20"/>
          <w:szCs w:val="20"/>
          <w:lang w:val="fr-FR"/>
        </w:rPr>
        <w:t>L</w:t>
      </w:r>
      <w:r>
        <w:rPr>
          <w:rFonts w:ascii="Gill Sans" w:eastAsia="Times New Roman" w:hAnsi="Gill Sans" w:cs="Gill Sans"/>
          <w:sz w:val="20"/>
          <w:szCs w:val="20"/>
          <w:lang w:val="fr-FR"/>
        </w:rPr>
        <w:t>a</w:t>
      </w:r>
      <w:r w:rsidRPr="00133783">
        <w:rPr>
          <w:rFonts w:ascii="Gill Sans" w:eastAsia="Times New Roman" w:hAnsi="Gill Sans" w:cs="Gill Sans"/>
          <w:sz w:val="20"/>
          <w:szCs w:val="20"/>
          <w:lang w:val="fr-FR"/>
        </w:rPr>
        <w:t xml:space="preserve"> </w:t>
      </w:r>
      <w:r w:rsidR="00A34453" w:rsidRPr="00133783">
        <w:rPr>
          <w:rFonts w:ascii="Gill Sans" w:eastAsia="Times New Roman" w:hAnsi="Gill Sans" w:cs="Gill Sans"/>
          <w:sz w:val="20"/>
          <w:szCs w:val="20"/>
          <w:lang w:val="fr-FR"/>
        </w:rPr>
        <w:t xml:space="preserve">revue </w:t>
      </w:r>
      <w:r w:rsidR="00945AD3">
        <w:rPr>
          <w:rFonts w:ascii="Gill Sans" w:eastAsia="Times New Roman" w:hAnsi="Gill Sans" w:cs="Gill Sans"/>
          <w:sz w:val="20"/>
          <w:szCs w:val="20"/>
          <w:lang w:val="fr-FR"/>
        </w:rPr>
        <w:t>publie</w:t>
      </w:r>
      <w:r w:rsidR="00945AD3" w:rsidRPr="00133783">
        <w:rPr>
          <w:rFonts w:ascii="Gill Sans" w:eastAsia="Times New Roman" w:hAnsi="Gill Sans" w:cs="Gill Sans"/>
          <w:sz w:val="20"/>
          <w:szCs w:val="20"/>
          <w:lang w:val="fr-FR"/>
        </w:rPr>
        <w:t xml:space="preserve"> </w:t>
      </w:r>
      <w:r w:rsidR="00945AD3">
        <w:rPr>
          <w:rFonts w:ascii="Gill Sans" w:eastAsia="Times New Roman" w:hAnsi="Gill Sans" w:cs="Gill Sans"/>
          <w:sz w:val="20"/>
          <w:szCs w:val="20"/>
          <w:lang w:val="fr-FR"/>
        </w:rPr>
        <w:t>des contributions nouvelles</w:t>
      </w:r>
      <w:r w:rsidR="00A34453" w:rsidRPr="00133783">
        <w:rPr>
          <w:rFonts w:ascii="Gill Sans" w:eastAsia="Times New Roman" w:hAnsi="Gill Sans" w:cs="Gill Sans"/>
          <w:sz w:val="20"/>
          <w:szCs w:val="20"/>
          <w:lang w:val="fr-FR"/>
        </w:rPr>
        <w:t xml:space="preserve"> sur la Libye, </w:t>
      </w:r>
      <w:r w:rsidR="00945AD3">
        <w:rPr>
          <w:rFonts w:ascii="Gill Sans" w:eastAsia="Times New Roman" w:hAnsi="Gill Sans" w:cs="Gill Sans"/>
          <w:sz w:val="20"/>
          <w:szCs w:val="20"/>
          <w:lang w:val="fr-FR"/>
        </w:rPr>
        <w:t>sous tous ses aspects et tout particulièrement</w:t>
      </w:r>
      <w:r w:rsidR="00A34453" w:rsidRPr="00133783">
        <w:rPr>
          <w:rFonts w:ascii="Gill Sans" w:eastAsia="Times New Roman" w:hAnsi="Gill Sans" w:cs="Gill Sans"/>
          <w:sz w:val="20"/>
          <w:szCs w:val="20"/>
          <w:lang w:val="fr-FR"/>
        </w:rPr>
        <w:t xml:space="preserve"> sur l'archéologie, l'histoire et les aspects </w:t>
      </w:r>
      <w:r>
        <w:rPr>
          <w:rFonts w:ascii="Gill Sans" w:eastAsia="Times New Roman" w:hAnsi="Gill Sans" w:cs="Gill Sans"/>
          <w:sz w:val="20"/>
          <w:szCs w:val="20"/>
          <w:lang w:val="fr-FR"/>
        </w:rPr>
        <w:t>en lien avec</w:t>
      </w:r>
      <w:r w:rsidR="00A34453" w:rsidRPr="00133783">
        <w:rPr>
          <w:rFonts w:ascii="Gill Sans" w:eastAsia="Times New Roman" w:hAnsi="Gill Sans" w:cs="Gill Sans"/>
          <w:sz w:val="20"/>
          <w:szCs w:val="20"/>
          <w:lang w:val="fr-FR"/>
        </w:rPr>
        <w:t xml:space="preserve"> l'environnement naturel. L'éditeur est prêt à envisager des contributions sur des sujets connexes </w:t>
      </w:r>
      <w:r w:rsidR="00F45621">
        <w:rPr>
          <w:rFonts w:ascii="Gill Sans" w:eastAsia="Times New Roman" w:hAnsi="Gill Sans" w:cs="Gill Sans"/>
          <w:sz w:val="20"/>
          <w:szCs w:val="20"/>
          <w:lang w:val="fr-FR"/>
        </w:rPr>
        <w:t>portant sur</w:t>
      </w:r>
      <w:r w:rsidR="00A34453" w:rsidRPr="00133783">
        <w:rPr>
          <w:rFonts w:ascii="Gill Sans" w:eastAsia="Times New Roman" w:hAnsi="Gill Sans" w:cs="Gill Sans"/>
          <w:sz w:val="20"/>
          <w:szCs w:val="20"/>
          <w:lang w:val="fr-FR"/>
        </w:rPr>
        <w:t xml:space="preserve"> d'autres parties de l'Afrique du Nord, y compris le Sahara dans son ensemble et le Maghreb.</w:t>
      </w:r>
    </w:p>
    <w:p w14:paraId="46D402A8" w14:textId="4F66EC3C" w:rsidR="00A34453" w:rsidRPr="00133783" w:rsidRDefault="00A34453" w:rsidP="00F45621">
      <w:pPr>
        <w:shd w:val="clear" w:color="auto" w:fill="FFFFFF"/>
        <w:spacing w:before="100" w:beforeAutospacing="1" w:after="100" w:afterAutospacing="1" w:line="276" w:lineRule="auto"/>
        <w:jc w:val="both"/>
        <w:textAlignment w:val="baseline"/>
        <w:outlineLvl w:val="1"/>
        <w:rPr>
          <w:rFonts w:ascii="Gill Sans" w:eastAsia="Times New Roman" w:hAnsi="Gill Sans" w:cs="Gill Sans"/>
          <w:sz w:val="20"/>
          <w:szCs w:val="20"/>
          <w:lang w:val="fr-FR"/>
        </w:rPr>
      </w:pPr>
      <w:r w:rsidRPr="00133783">
        <w:rPr>
          <w:rFonts w:ascii="Gill Sans" w:eastAsia="Times New Roman" w:hAnsi="Gill Sans" w:cs="Gill Sans"/>
          <w:sz w:val="20"/>
          <w:szCs w:val="20"/>
          <w:lang w:val="fr-FR"/>
        </w:rPr>
        <w:t xml:space="preserve">Les contributions peuvent prendre la forme d'articles de recherche, de notes plus courtes, de rapports sur </w:t>
      </w:r>
      <w:r w:rsidR="00F45621">
        <w:rPr>
          <w:rFonts w:ascii="Gill Sans" w:eastAsia="Times New Roman" w:hAnsi="Gill Sans" w:cs="Gill Sans"/>
          <w:sz w:val="20"/>
          <w:szCs w:val="20"/>
          <w:lang w:val="fr-FR"/>
        </w:rPr>
        <w:t>d</w:t>
      </w:r>
      <w:r w:rsidR="00F45621" w:rsidRPr="00133783">
        <w:rPr>
          <w:rFonts w:ascii="Gill Sans" w:eastAsia="Times New Roman" w:hAnsi="Gill Sans" w:cs="Gill Sans"/>
          <w:sz w:val="20"/>
          <w:szCs w:val="20"/>
          <w:lang w:val="fr-FR"/>
        </w:rPr>
        <w:t xml:space="preserve">es </w:t>
      </w:r>
      <w:r w:rsidRPr="00133783">
        <w:rPr>
          <w:rFonts w:ascii="Gill Sans" w:eastAsia="Times New Roman" w:hAnsi="Gill Sans" w:cs="Gill Sans"/>
          <w:sz w:val="20"/>
          <w:szCs w:val="20"/>
          <w:lang w:val="fr-FR"/>
        </w:rPr>
        <w:t xml:space="preserve">travaux archéologiques de terrain et de critiques de livres. Les articles et les notes plus courtes doivent parvenir à l'éditeur au plus tard le 31 janvier de chaque année pour la </w:t>
      </w:r>
      <w:r w:rsidR="00DF215D">
        <w:rPr>
          <w:rFonts w:ascii="Gill Sans" w:eastAsia="Times New Roman" w:hAnsi="Gill Sans" w:cs="Gill Sans"/>
          <w:sz w:val="20"/>
          <w:szCs w:val="20"/>
          <w:lang w:val="fr-FR"/>
        </w:rPr>
        <w:t>version</w:t>
      </w:r>
      <w:r w:rsidRPr="00133783">
        <w:rPr>
          <w:rFonts w:ascii="Gill Sans" w:eastAsia="Times New Roman" w:hAnsi="Gill Sans" w:cs="Gill Sans"/>
          <w:sz w:val="20"/>
          <w:szCs w:val="20"/>
          <w:lang w:val="fr-FR"/>
        </w:rPr>
        <w:t xml:space="preserve"> imprimée de cette</w:t>
      </w:r>
      <w:r w:rsidR="00F45621">
        <w:rPr>
          <w:rFonts w:ascii="Gill Sans" w:eastAsia="Times New Roman" w:hAnsi="Gill Sans" w:cs="Gill Sans"/>
          <w:sz w:val="20"/>
          <w:szCs w:val="20"/>
          <w:lang w:val="fr-FR"/>
        </w:rPr>
        <w:t xml:space="preserve"> même</w:t>
      </w:r>
      <w:r w:rsidRPr="00133783">
        <w:rPr>
          <w:rFonts w:ascii="Gill Sans" w:eastAsia="Times New Roman" w:hAnsi="Gill Sans" w:cs="Gill Sans"/>
          <w:sz w:val="20"/>
          <w:szCs w:val="20"/>
          <w:lang w:val="fr-FR"/>
        </w:rPr>
        <w:t xml:space="preserve"> année, mais les articles sont acceptés tout au long de l'année et peuvent apparaître en ligne avant la </w:t>
      </w:r>
      <w:r w:rsidR="00DF215D">
        <w:rPr>
          <w:rFonts w:ascii="Gill Sans" w:eastAsia="Times New Roman" w:hAnsi="Gill Sans" w:cs="Gill Sans"/>
          <w:sz w:val="20"/>
          <w:szCs w:val="20"/>
          <w:lang w:val="fr-FR"/>
        </w:rPr>
        <w:t xml:space="preserve">version </w:t>
      </w:r>
      <w:r w:rsidRPr="00133783">
        <w:rPr>
          <w:rFonts w:ascii="Gill Sans" w:eastAsia="Times New Roman" w:hAnsi="Gill Sans" w:cs="Gill Sans"/>
          <w:sz w:val="20"/>
          <w:szCs w:val="20"/>
          <w:lang w:val="fr-FR"/>
        </w:rPr>
        <w:t>imprimée. Dans tous les cas, il est conseillé aux auteurs d'informer l'éditeur avant de soumettre une copie.</w:t>
      </w:r>
    </w:p>
    <w:p w14:paraId="0506AD24" w14:textId="77777777" w:rsidR="00A34453" w:rsidRPr="00133783" w:rsidRDefault="00A34453" w:rsidP="00F45621">
      <w:pPr>
        <w:shd w:val="clear" w:color="auto" w:fill="FFFFFF"/>
        <w:spacing w:before="100" w:beforeAutospacing="1" w:after="100" w:afterAutospacing="1" w:line="276" w:lineRule="auto"/>
        <w:jc w:val="both"/>
        <w:textAlignment w:val="baseline"/>
        <w:outlineLvl w:val="1"/>
        <w:rPr>
          <w:rFonts w:ascii="Gill Sans" w:eastAsia="Times New Roman" w:hAnsi="Gill Sans" w:cs="Gill Sans"/>
          <w:b/>
          <w:sz w:val="20"/>
          <w:szCs w:val="20"/>
          <w:lang w:val="fr-FR"/>
        </w:rPr>
      </w:pPr>
      <w:r w:rsidRPr="00133783">
        <w:rPr>
          <w:rFonts w:ascii="Gill Sans" w:eastAsia="Times New Roman" w:hAnsi="Gill Sans" w:cs="Gill Sans"/>
          <w:b/>
          <w:sz w:val="20"/>
          <w:szCs w:val="20"/>
          <w:lang w:val="fr-FR"/>
        </w:rPr>
        <w:t>Procédure de soumission</w:t>
      </w:r>
    </w:p>
    <w:p w14:paraId="6C2CFA78" w14:textId="77777777" w:rsidR="00A34453" w:rsidRPr="00133783" w:rsidRDefault="00A34453" w:rsidP="00F45621">
      <w:pPr>
        <w:shd w:val="clear" w:color="auto" w:fill="FFFFFF"/>
        <w:spacing w:before="100" w:beforeAutospacing="1" w:after="100" w:afterAutospacing="1" w:line="276" w:lineRule="auto"/>
        <w:jc w:val="both"/>
        <w:textAlignment w:val="baseline"/>
        <w:outlineLvl w:val="1"/>
        <w:rPr>
          <w:rFonts w:ascii="Gill Sans" w:eastAsia="Times New Roman" w:hAnsi="Gill Sans" w:cs="Gill Sans"/>
          <w:sz w:val="20"/>
          <w:szCs w:val="20"/>
          <w:lang w:val="fr-FR"/>
        </w:rPr>
      </w:pPr>
      <w:r w:rsidRPr="00133783">
        <w:rPr>
          <w:rFonts w:ascii="Gill Sans" w:eastAsia="Times New Roman" w:hAnsi="Gill Sans" w:cs="Gill Sans"/>
          <w:sz w:val="20"/>
          <w:szCs w:val="20"/>
          <w:lang w:val="fr-FR"/>
        </w:rPr>
        <w:t>Les auteurs doivent soumettre une copie numérique à l'éditeur. Les copies numériques doivent être soumises sous forme de pièce jointe à un e-mail. L'éditeur accusera réception de toutes les contributions reçues.</w:t>
      </w:r>
    </w:p>
    <w:p w14:paraId="6884440A" w14:textId="279E906C" w:rsidR="00A34453" w:rsidRPr="00133783" w:rsidRDefault="00A34453" w:rsidP="00F45621">
      <w:pPr>
        <w:shd w:val="clear" w:color="auto" w:fill="FFFFFF"/>
        <w:spacing w:before="100" w:beforeAutospacing="1" w:after="100" w:afterAutospacing="1" w:line="276" w:lineRule="auto"/>
        <w:jc w:val="both"/>
        <w:textAlignment w:val="baseline"/>
        <w:outlineLvl w:val="1"/>
        <w:rPr>
          <w:rFonts w:ascii="Gill Sans" w:eastAsia="Times New Roman" w:hAnsi="Gill Sans" w:cs="Gill Sans"/>
          <w:b/>
          <w:sz w:val="20"/>
          <w:szCs w:val="20"/>
          <w:lang w:val="fr-FR"/>
        </w:rPr>
      </w:pPr>
      <w:r w:rsidRPr="00133783">
        <w:rPr>
          <w:rFonts w:ascii="Gill Sans" w:eastAsia="Times New Roman" w:hAnsi="Gill Sans" w:cs="Gill Sans"/>
          <w:sz w:val="20"/>
          <w:szCs w:val="20"/>
          <w:lang w:val="fr-FR"/>
        </w:rPr>
        <w:t xml:space="preserve">Les soumissions seront examinées par au moins deux </w:t>
      </w:r>
      <w:r w:rsidR="002A3E81">
        <w:rPr>
          <w:rFonts w:ascii="Gill Sans" w:eastAsia="Times New Roman" w:hAnsi="Gill Sans" w:cs="Gill Sans"/>
          <w:sz w:val="20"/>
          <w:szCs w:val="20"/>
          <w:lang w:val="fr-FR"/>
        </w:rPr>
        <w:t xml:space="preserve">référents </w:t>
      </w:r>
      <w:r w:rsidR="00F45621">
        <w:rPr>
          <w:rFonts w:ascii="Gill Sans" w:eastAsia="Times New Roman" w:hAnsi="Gill Sans" w:cs="Gill Sans"/>
          <w:sz w:val="20"/>
          <w:szCs w:val="20"/>
          <w:lang w:val="fr-FR"/>
        </w:rPr>
        <w:t>scientifiques</w:t>
      </w:r>
      <w:r w:rsidR="00F45621" w:rsidRPr="00133783">
        <w:rPr>
          <w:rFonts w:ascii="Gill Sans" w:eastAsia="Times New Roman" w:hAnsi="Gill Sans" w:cs="Gill Sans"/>
          <w:sz w:val="20"/>
          <w:szCs w:val="20"/>
          <w:lang w:val="fr-FR"/>
        </w:rPr>
        <w:t xml:space="preserve"> </w:t>
      </w:r>
      <w:r w:rsidRPr="00133783">
        <w:rPr>
          <w:rFonts w:ascii="Gill Sans" w:eastAsia="Times New Roman" w:hAnsi="Gill Sans" w:cs="Gill Sans"/>
          <w:sz w:val="20"/>
          <w:szCs w:val="20"/>
          <w:lang w:val="fr-FR"/>
        </w:rPr>
        <w:t xml:space="preserve">avant acceptation. Les auteurs et </w:t>
      </w:r>
      <w:r w:rsidR="00F45621">
        <w:rPr>
          <w:rFonts w:ascii="Gill Sans" w:eastAsia="Times New Roman" w:hAnsi="Gill Sans" w:cs="Gill Sans"/>
          <w:sz w:val="20"/>
          <w:szCs w:val="20"/>
          <w:lang w:val="fr-FR"/>
        </w:rPr>
        <w:t>référ</w:t>
      </w:r>
      <w:r w:rsidR="002A3E81">
        <w:rPr>
          <w:rFonts w:ascii="Gill Sans" w:eastAsia="Times New Roman" w:hAnsi="Gill Sans" w:cs="Gill Sans"/>
          <w:sz w:val="20"/>
          <w:szCs w:val="20"/>
          <w:lang w:val="fr-FR"/>
        </w:rPr>
        <w:t>e</w:t>
      </w:r>
      <w:r w:rsidR="00F45621">
        <w:rPr>
          <w:rFonts w:ascii="Gill Sans" w:eastAsia="Times New Roman" w:hAnsi="Gill Sans" w:cs="Gill Sans"/>
          <w:sz w:val="20"/>
          <w:szCs w:val="20"/>
          <w:lang w:val="fr-FR"/>
        </w:rPr>
        <w:t>nts</w:t>
      </w:r>
      <w:r w:rsidR="00F45621" w:rsidRPr="00133783">
        <w:rPr>
          <w:rFonts w:ascii="Gill Sans" w:eastAsia="Times New Roman" w:hAnsi="Gill Sans" w:cs="Gill Sans"/>
          <w:sz w:val="20"/>
          <w:szCs w:val="20"/>
          <w:lang w:val="fr-FR"/>
        </w:rPr>
        <w:t xml:space="preserve"> </w:t>
      </w:r>
      <w:r w:rsidRPr="00133783">
        <w:rPr>
          <w:rFonts w:ascii="Gill Sans" w:eastAsia="Times New Roman" w:hAnsi="Gill Sans" w:cs="Gill Sans"/>
          <w:sz w:val="20"/>
          <w:szCs w:val="20"/>
          <w:lang w:val="fr-FR"/>
        </w:rPr>
        <w:t>resteront anonymes, sauf demande contraire. Le</w:t>
      </w:r>
      <w:r w:rsidR="00F45621">
        <w:rPr>
          <w:rFonts w:ascii="Gill Sans" w:eastAsia="Times New Roman" w:hAnsi="Gill Sans" w:cs="Gill Sans"/>
          <w:sz w:val="20"/>
          <w:szCs w:val="20"/>
          <w:lang w:val="fr-FR"/>
        </w:rPr>
        <w:t>ur</w:t>
      </w:r>
      <w:r w:rsidRPr="00133783">
        <w:rPr>
          <w:rFonts w:ascii="Gill Sans" w:eastAsia="Times New Roman" w:hAnsi="Gill Sans" w:cs="Gill Sans"/>
          <w:sz w:val="20"/>
          <w:szCs w:val="20"/>
          <w:lang w:val="fr-FR"/>
        </w:rPr>
        <w:t>s recommandations guideront la décision éditoriale. La décision finale est prise par l'éditeur</w:t>
      </w:r>
      <w:r w:rsidR="000D0DC8">
        <w:rPr>
          <w:rFonts w:ascii="Gill Sans" w:eastAsia="Times New Roman" w:hAnsi="Gill Sans" w:cs="Gill Sans"/>
          <w:sz w:val="20"/>
          <w:szCs w:val="20"/>
          <w:lang w:val="fr-FR"/>
        </w:rPr>
        <w:t xml:space="preserve"> et l</w:t>
      </w:r>
      <w:r w:rsidR="002A3E81">
        <w:rPr>
          <w:rFonts w:ascii="Gill Sans" w:eastAsia="Times New Roman" w:hAnsi="Gill Sans" w:cs="Gill Sans"/>
          <w:sz w:val="20"/>
          <w:szCs w:val="20"/>
          <w:lang w:val="fr-FR"/>
        </w:rPr>
        <w:t>e</w:t>
      </w:r>
      <w:r w:rsidR="000D0DC8">
        <w:rPr>
          <w:rFonts w:ascii="Gill Sans" w:eastAsia="Times New Roman" w:hAnsi="Gill Sans" w:cs="Gill Sans"/>
          <w:sz w:val="20"/>
          <w:szCs w:val="20"/>
          <w:lang w:val="fr-FR"/>
        </w:rPr>
        <w:t xml:space="preserve"> comité </w:t>
      </w:r>
      <w:r w:rsidR="00DF215D">
        <w:rPr>
          <w:rFonts w:ascii="Gill Sans" w:eastAsia="Times New Roman" w:hAnsi="Gill Sans" w:cs="Gill Sans"/>
          <w:sz w:val="20"/>
          <w:szCs w:val="20"/>
          <w:lang w:val="fr-FR"/>
        </w:rPr>
        <w:t>é</w:t>
      </w:r>
      <w:r w:rsidR="000D0DC8">
        <w:rPr>
          <w:rFonts w:ascii="Gill Sans" w:eastAsia="Times New Roman" w:hAnsi="Gill Sans" w:cs="Gill Sans"/>
          <w:sz w:val="20"/>
          <w:szCs w:val="20"/>
          <w:lang w:val="fr-FR"/>
        </w:rPr>
        <w:t>ditorial</w:t>
      </w:r>
      <w:r w:rsidRPr="00133783">
        <w:rPr>
          <w:rFonts w:ascii="Gill Sans" w:eastAsia="Times New Roman" w:hAnsi="Gill Sans" w:cs="Gill Sans"/>
          <w:sz w:val="20"/>
          <w:szCs w:val="20"/>
          <w:lang w:val="fr-FR"/>
        </w:rPr>
        <w:t xml:space="preserve">. Après examen, l'éditeur informera les auteurs de la décision et transmettra les recommandations des </w:t>
      </w:r>
      <w:proofErr w:type="spellStart"/>
      <w:r w:rsidR="00DF215D">
        <w:rPr>
          <w:rFonts w:ascii="Gill Sans" w:eastAsia="Times New Roman" w:hAnsi="Gill Sans" w:cs="Gill Sans"/>
          <w:sz w:val="20"/>
          <w:szCs w:val="20"/>
          <w:lang w:val="fr-FR"/>
        </w:rPr>
        <w:t>reviewers</w:t>
      </w:r>
      <w:proofErr w:type="spellEnd"/>
      <w:r w:rsidRPr="00133783">
        <w:rPr>
          <w:rFonts w:ascii="Gill Sans" w:eastAsia="Times New Roman" w:hAnsi="Gill Sans" w:cs="Gill Sans"/>
          <w:sz w:val="20"/>
          <w:szCs w:val="20"/>
          <w:lang w:val="fr-FR"/>
        </w:rPr>
        <w:t xml:space="preserve">. Les auteurs des manuscrits acceptés recevront un jeu d'épreuves (en août / septembre pour la </w:t>
      </w:r>
      <w:r w:rsidR="00DF215D">
        <w:rPr>
          <w:rFonts w:ascii="Gill Sans" w:eastAsia="Times New Roman" w:hAnsi="Gill Sans" w:cs="Gill Sans"/>
          <w:sz w:val="20"/>
          <w:szCs w:val="20"/>
          <w:lang w:val="fr-FR"/>
        </w:rPr>
        <w:t>version papier</w:t>
      </w:r>
      <w:r w:rsidRPr="00133783">
        <w:rPr>
          <w:rFonts w:ascii="Gill Sans" w:eastAsia="Times New Roman" w:hAnsi="Gill Sans" w:cs="Gill Sans"/>
          <w:sz w:val="20"/>
          <w:szCs w:val="20"/>
          <w:lang w:val="fr-FR"/>
        </w:rPr>
        <w:t xml:space="preserve">, ou avant), qui devront être corrigées et renvoyées immédiatement. Les auteurs susceptibles d'être à l'étranger ou indisponibles </w:t>
      </w:r>
      <w:r w:rsidR="00DF215D">
        <w:rPr>
          <w:rFonts w:ascii="Gill Sans" w:eastAsia="Times New Roman" w:hAnsi="Gill Sans" w:cs="Gill Sans"/>
          <w:sz w:val="20"/>
          <w:szCs w:val="20"/>
          <w:lang w:val="fr-FR"/>
        </w:rPr>
        <w:t>à cette période</w:t>
      </w:r>
      <w:r w:rsidRPr="00133783">
        <w:rPr>
          <w:rFonts w:ascii="Gill Sans" w:eastAsia="Times New Roman" w:hAnsi="Gill Sans" w:cs="Gill Sans"/>
          <w:sz w:val="20"/>
          <w:szCs w:val="20"/>
          <w:lang w:val="fr-FR"/>
        </w:rPr>
        <w:t xml:space="preserve"> doivent contacter l'éditeur.</w:t>
      </w:r>
    </w:p>
    <w:p w14:paraId="3105A39D" w14:textId="77777777" w:rsidR="00BD7D5F" w:rsidRDefault="00BD7D5F" w:rsidP="00DF215D">
      <w:pPr>
        <w:shd w:val="clear" w:color="auto" w:fill="FFFFFF"/>
        <w:spacing w:before="100" w:beforeAutospacing="1" w:after="100" w:afterAutospacing="1" w:line="276" w:lineRule="auto"/>
        <w:jc w:val="both"/>
        <w:textAlignment w:val="baseline"/>
        <w:outlineLvl w:val="1"/>
        <w:rPr>
          <w:rFonts w:ascii="Gill Sans" w:eastAsia="Times New Roman" w:hAnsi="Gill Sans" w:cs="Gill Sans"/>
          <w:b/>
          <w:sz w:val="20"/>
          <w:szCs w:val="20"/>
          <w:lang w:val="en-GB"/>
        </w:rPr>
      </w:pPr>
    </w:p>
    <w:p w14:paraId="40627DB9" w14:textId="77777777" w:rsidR="00BD7D5F" w:rsidRDefault="00BD7D5F" w:rsidP="00DF215D">
      <w:pPr>
        <w:shd w:val="clear" w:color="auto" w:fill="FFFFFF"/>
        <w:spacing w:before="100" w:beforeAutospacing="1" w:after="100" w:afterAutospacing="1" w:line="276" w:lineRule="auto"/>
        <w:jc w:val="both"/>
        <w:textAlignment w:val="baseline"/>
        <w:outlineLvl w:val="1"/>
        <w:rPr>
          <w:rFonts w:ascii="Gill Sans" w:eastAsia="Times New Roman" w:hAnsi="Gill Sans" w:cs="Gill Sans"/>
          <w:b/>
          <w:sz w:val="20"/>
          <w:szCs w:val="20"/>
          <w:lang w:val="en-GB"/>
        </w:rPr>
      </w:pPr>
    </w:p>
    <w:p w14:paraId="75557FBE" w14:textId="2F1BAE7C" w:rsidR="00927A20" w:rsidRDefault="00927A20" w:rsidP="00DF215D">
      <w:pPr>
        <w:shd w:val="clear" w:color="auto" w:fill="FFFFFF"/>
        <w:spacing w:before="100" w:beforeAutospacing="1" w:after="100" w:afterAutospacing="1" w:line="276" w:lineRule="auto"/>
        <w:jc w:val="both"/>
        <w:textAlignment w:val="baseline"/>
        <w:outlineLvl w:val="1"/>
        <w:rPr>
          <w:rFonts w:ascii="Gill Sans" w:eastAsia="Times New Roman" w:hAnsi="Gill Sans" w:cs="Gill Sans"/>
          <w:b/>
          <w:sz w:val="20"/>
          <w:szCs w:val="20"/>
          <w:lang w:val="en-GB"/>
        </w:rPr>
      </w:pPr>
      <w:r>
        <w:rPr>
          <w:rFonts w:ascii="Gill Sans" w:eastAsia="Times New Roman" w:hAnsi="Gill Sans" w:cs="Gill Sans"/>
          <w:b/>
          <w:sz w:val="20"/>
          <w:szCs w:val="20"/>
          <w:lang w:val="en-GB"/>
        </w:rPr>
        <w:lastRenderedPageBreak/>
        <w:t xml:space="preserve">Page de </w:t>
      </w:r>
      <w:proofErr w:type="spellStart"/>
      <w:r>
        <w:rPr>
          <w:rFonts w:ascii="Gill Sans" w:eastAsia="Times New Roman" w:hAnsi="Gill Sans" w:cs="Gill Sans"/>
          <w:b/>
          <w:sz w:val="20"/>
          <w:szCs w:val="20"/>
          <w:lang w:val="en-GB"/>
        </w:rPr>
        <w:t>garde</w:t>
      </w:r>
      <w:proofErr w:type="spellEnd"/>
    </w:p>
    <w:p w14:paraId="38238455" w14:textId="6FC9F472" w:rsidR="00B744B8" w:rsidRDefault="00927A20" w:rsidP="00DF215D">
      <w:pPr>
        <w:shd w:val="clear" w:color="auto" w:fill="FFFFFF"/>
        <w:spacing w:before="100" w:beforeAutospacing="1" w:after="100" w:afterAutospacing="1" w:line="276" w:lineRule="auto"/>
        <w:jc w:val="both"/>
        <w:textAlignment w:val="baseline"/>
        <w:outlineLvl w:val="1"/>
        <w:rPr>
          <w:rFonts w:ascii="Gill Sans" w:eastAsia="Times New Roman" w:hAnsi="Gill Sans" w:cs="Gill Sans"/>
          <w:b/>
          <w:sz w:val="20"/>
          <w:szCs w:val="20"/>
          <w:lang w:val="en-GB"/>
        </w:rPr>
      </w:pPr>
      <w:r w:rsidRPr="00DF215D">
        <w:rPr>
          <w:rFonts w:ascii="Gill Sans" w:hAnsi="Gill Sans" w:cs="Gill Sans"/>
          <w:sz w:val="20"/>
          <w:szCs w:val="20"/>
          <w:lang w:val="fr-FR"/>
        </w:rPr>
        <w:t>La page de garde doit inclure le nom, l'affiliation, l'adresse e-mail, le résumé, 3 à 5 mots clés et toute instruction spéci</w:t>
      </w:r>
      <w:r w:rsidR="00DF215D">
        <w:rPr>
          <w:rFonts w:ascii="Gill Sans" w:hAnsi="Gill Sans" w:cs="Gill Sans"/>
          <w:sz w:val="20"/>
          <w:szCs w:val="20"/>
          <w:lang w:val="fr-FR"/>
        </w:rPr>
        <w:t xml:space="preserve">fique en lien avec le </w:t>
      </w:r>
      <w:r w:rsidRPr="00DF215D">
        <w:rPr>
          <w:rFonts w:ascii="Gill Sans" w:hAnsi="Gill Sans" w:cs="Gill Sans"/>
          <w:sz w:val="20"/>
          <w:szCs w:val="20"/>
          <w:lang w:val="fr-FR"/>
        </w:rPr>
        <w:t>texte ou</w:t>
      </w:r>
      <w:r w:rsidR="00DF215D">
        <w:rPr>
          <w:rFonts w:ascii="Gill Sans" w:hAnsi="Gill Sans" w:cs="Gill Sans"/>
          <w:sz w:val="20"/>
          <w:szCs w:val="20"/>
          <w:lang w:val="fr-FR"/>
        </w:rPr>
        <w:t xml:space="preserve"> les</w:t>
      </w:r>
      <w:r w:rsidRPr="00DF215D">
        <w:rPr>
          <w:rFonts w:ascii="Gill Sans" w:hAnsi="Gill Sans" w:cs="Gill Sans"/>
          <w:sz w:val="20"/>
          <w:szCs w:val="20"/>
          <w:lang w:val="fr-FR"/>
        </w:rPr>
        <w:t xml:space="preserve"> images</w:t>
      </w:r>
      <w:r w:rsidRPr="00DF215D">
        <w:rPr>
          <w:rFonts w:ascii="Gill Sans" w:hAnsi="Gill Sans" w:cs="Gill Sans"/>
          <w:sz w:val="20"/>
          <w:szCs w:val="20"/>
          <w:lang w:val="en-GB"/>
        </w:rPr>
        <w:t>.</w:t>
      </w:r>
      <w:r w:rsidR="00B744B8" w:rsidRPr="00DF215D">
        <w:rPr>
          <w:rFonts w:ascii="Gill Sans" w:hAnsi="Gill Sans" w:cs="Gill Sans"/>
          <w:sz w:val="20"/>
          <w:szCs w:val="20"/>
          <w:lang w:val="en-GB"/>
        </w:rPr>
        <w:t xml:space="preserve"> </w:t>
      </w:r>
      <w:r w:rsidR="00B744B8" w:rsidRPr="00DF215D">
        <w:rPr>
          <w:rFonts w:ascii="Gill Sans" w:eastAsia="Times New Roman" w:hAnsi="Gill Sans" w:cs="Gill Sans"/>
          <w:sz w:val="20"/>
          <w:szCs w:val="20"/>
          <w:lang w:val="fr-FR"/>
        </w:rPr>
        <w:t>Un résumé de 100</w:t>
      </w:r>
      <w:r w:rsidR="00B744B8" w:rsidRPr="00133783">
        <w:rPr>
          <w:rFonts w:ascii="Gill Sans" w:eastAsia="Times New Roman" w:hAnsi="Gill Sans" w:cs="Gill Sans"/>
          <w:sz w:val="20"/>
          <w:szCs w:val="20"/>
          <w:lang w:val="fr-FR"/>
        </w:rPr>
        <w:t xml:space="preserve"> à 200 mots au maximum est requis pour tous les articles, notes et rapports archéologiques. Les résumés doivent être fournis en anglais (pour traduction en arabe et pour une plus large publicité dans diverses revues de résumés). Le résumé doit être un résumé factuel du contenu et des conclusions du document</w:t>
      </w:r>
      <w:r w:rsidR="00B744B8">
        <w:rPr>
          <w:rFonts w:ascii="Gill Sans" w:eastAsia="Times New Roman" w:hAnsi="Gill Sans" w:cs="Gill Sans"/>
          <w:sz w:val="20"/>
          <w:szCs w:val="20"/>
          <w:lang w:val="fr-FR"/>
        </w:rPr>
        <w:t xml:space="preserve"> </w:t>
      </w:r>
      <w:r w:rsidR="00B744B8" w:rsidRPr="00133783">
        <w:rPr>
          <w:rFonts w:ascii="Gill Sans" w:eastAsia="Times New Roman" w:hAnsi="Gill Sans" w:cs="Gill Sans"/>
          <w:sz w:val="20"/>
          <w:szCs w:val="20"/>
          <w:lang w:val="fr-FR"/>
        </w:rPr>
        <w:t>; il ne doit pas faire partie de l'introduction.</w:t>
      </w:r>
    </w:p>
    <w:p w14:paraId="2E9D69C1" w14:textId="7B79A70B" w:rsidR="00A34453" w:rsidRPr="00133783" w:rsidRDefault="005C20BF" w:rsidP="00F45621">
      <w:pPr>
        <w:shd w:val="clear" w:color="auto" w:fill="FFFFFF"/>
        <w:spacing w:before="100" w:beforeAutospacing="1" w:after="100" w:afterAutospacing="1" w:line="276" w:lineRule="auto"/>
        <w:jc w:val="both"/>
        <w:textAlignment w:val="baseline"/>
        <w:outlineLvl w:val="1"/>
        <w:rPr>
          <w:rFonts w:ascii="Gill Sans" w:eastAsia="Times New Roman" w:hAnsi="Gill Sans" w:cs="Gill Sans"/>
          <w:b/>
          <w:sz w:val="20"/>
          <w:szCs w:val="20"/>
          <w:lang w:val="fr-FR"/>
        </w:rPr>
      </w:pPr>
      <w:r>
        <w:rPr>
          <w:rFonts w:ascii="Gill Sans" w:eastAsia="Times New Roman" w:hAnsi="Gill Sans" w:cs="Gill Sans"/>
          <w:b/>
          <w:sz w:val="20"/>
          <w:szCs w:val="20"/>
          <w:lang w:val="fr-FR"/>
        </w:rPr>
        <w:t>Nombre de mots</w:t>
      </w:r>
    </w:p>
    <w:p w14:paraId="67EEEFF8" w14:textId="08302C95" w:rsidR="00A34453" w:rsidRPr="00133783" w:rsidRDefault="00A34453" w:rsidP="00F45621">
      <w:pPr>
        <w:shd w:val="clear" w:color="auto" w:fill="FFFFFF"/>
        <w:spacing w:before="100" w:beforeAutospacing="1" w:after="100" w:afterAutospacing="1" w:line="276" w:lineRule="auto"/>
        <w:jc w:val="both"/>
        <w:textAlignment w:val="baseline"/>
        <w:outlineLvl w:val="1"/>
        <w:rPr>
          <w:rFonts w:ascii="Gill Sans" w:eastAsia="Times New Roman" w:hAnsi="Gill Sans" w:cs="Gill Sans"/>
          <w:sz w:val="20"/>
          <w:szCs w:val="20"/>
          <w:lang w:val="fr-FR"/>
        </w:rPr>
      </w:pPr>
      <w:r w:rsidRPr="00133783">
        <w:rPr>
          <w:rFonts w:ascii="Gill Sans" w:eastAsia="Times New Roman" w:hAnsi="Gill Sans" w:cs="Gill Sans"/>
          <w:sz w:val="20"/>
          <w:szCs w:val="20"/>
          <w:lang w:val="fr-FR"/>
        </w:rPr>
        <w:t>Les normes sont volontairement simple</w:t>
      </w:r>
      <w:r w:rsidR="00F45621">
        <w:rPr>
          <w:rFonts w:ascii="Gill Sans" w:eastAsia="Times New Roman" w:hAnsi="Gill Sans" w:cs="Gill Sans"/>
          <w:sz w:val="20"/>
          <w:szCs w:val="20"/>
          <w:lang w:val="fr-FR"/>
        </w:rPr>
        <w:t>s</w:t>
      </w:r>
      <w:r w:rsidRPr="00133783">
        <w:rPr>
          <w:rFonts w:ascii="Gill Sans" w:eastAsia="Times New Roman" w:hAnsi="Gill Sans" w:cs="Gill Sans"/>
          <w:sz w:val="20"/>
          <w:szCs w:val="20"/>
          <w:lang w:val="fr-FR"/>
        </w:rPr>
        <w:t xml:space="preserve"> et </w:t>
      </w:r>
      <w:r w:rsidR="00F45621">
        <w:rPr>
          <w:rFonts w:ascii="Gill Sans" w:eastAsia="Times New Roman" w:hAnsi="Gill Sans" w:cs="Gill Sans"/>
          <w:sz w:val="20"/>
          <w:szCs w:val="20"/>
          <w:lang w:val="fr-FR"/>
        </w:rPr>
        <w:t>il est surtout</w:t>
      </w:r>
      <w:r w:rsidRPr="00133783">
        <w:rPr>
          <w:rFonts w:ascii="Gill Sans" w:eastAsia="Times New Roman" w:hAnsi="Gill Sans" w:cs="Gill Sans"/>
          <w:sz w:val="20"/>
          <w:szCs w:val="20"/>
          <w:lang w:val="fr-FR"/>
        </w:rPr>
        <w:t xml:space="preserve"> important</w:t>
      </w:r>
      <w:r w:rsidR="00913CBF">
        <w:rPr>
          <w:rFonts w:ascii="Gill Sans" w:eastAsia="Times New Roman" w:hAnsi="Gill Sans" w:cs="Gill Sans"/>
          <w:sz w:val="20"/>
          <w:szCs w:val="20"/>
          <w:lang w:val="fr-FR"/>
        </w:rPr>
        <w:t xml:space="preserve"> </w:t>
      </w:r>
      <w:r w:rsidRPr="00133783">
        <w:rPr>
          <w:rFonts w:ascii="Gill Sans" w:eastAsia="Times New Roman" w:hAnsi="Gill Sans" w:cs="Gill Sans"/>
          <w:sz w:val="20"/>
          <w:szCs w:val="20"/>
          <w:lang w:val="fr-FR"/>
        </w:rPr>
        <w:t xml:space="preserve">que les auteurs soient cohérents avec leur style. La </w:t>
      </w:r>
      <w:r w:rsidR="005C20BF">
        <w:rPr>
          <w:rFonts w:ascii="Gill Sans" w:eastAsia="Times New Roman" w:hAnsi="Gill Sans" w:cs="Gill Sans"/>
          <w:sz w:val="20"/>
          <w:szCs w:val="20"/>
          <w:lang w:val="fr-FR"/>
        </w:rPr>
        <w:t>taille</w:t>
      </w:r>
      <w:r w:rsidRPr="00133783">
        <w:rPr>
          <w:rFonts w:ascii="Gill Sans" w:eastAsia="Times New Roman" w:hAnsi="Gill Sans" w:cs="Gill Sans"/>
          <w:sz w:val="20"/>
          <w:szCs w:val="20"/>
          <w:lang w:val="fr-FR"/>
        </w:rPr>
        <w:t xml:space="preserve"> des contributions est de 3 000 à 8 000 mots. Les auteurs qui souhaitent soumettre des contributions plus importantes doivent contacter l'éditeur. </w:t>
      </w:r>
    </w:p>
    <w:p w14:paraId="23F55A62" w14:textId="77777777" w:rsidR="00B744B8" w:rsidRPr="00133783" w:rsidRDefault="00B744B8" w:rsidP="00B744B8">
      <w:pPr>
        <w:shd w:val="clear" w:color="auto" w:fill="FFFFFF"/>
        <w:spacing w:before="100" w:beforeAutospacing="1" w:after="100" w:afterAutospacing="1" w:line="276" w:lineRule="auto"/>
        <w:jc w:val="both"/>
        <w:textAlignment w:val="baseline"/>
        <w:outlineLvl w:val="1"/>
        <w:rPr>
          <w:rFonts w:ascii="Gill Sans" w:eastAsia="Times New Roman" w:hAnsi="Gill Sans" w:cs="Gill Sans"/>
          <w:b/>
          <w:sz w:val="20"/>
          <w:szCs w:val="20"/>
          <w:lang w:val="fr-FR"/>
        </w:rPr>
      </w:pPr>
      <w:r w:rsidRPr="00133783">
        <w:rPr>
          <w:rFonts w:ascii="Gill Sans" w:eastAsia="Times New Roman" w:hAnsi="Gill Sans" w:cs="Gill Sans"/>
          <w:b/>
          <w:sz w:val="20"/>
          <w:szCs w:val="20"/>
          <w:lang w:val="fr-FR"/>
        </w:rPr>
        <w:t>Mise en page</w:t>
      </w:r>
    </w:p>
    <w:p w14:paraId="16992244" w14:textId="69124B0E" w:rsidR="00B744B8" w:rsidRPr="00133783" w:rsidRDefault="00B744B8" w:rsidP="00B744B8">
      <w:pPr>
        <w:shd w:val="clear" w:color="auto" w:fill="FFFFFF"/>
        <w:spacing w:before="100" w:beforeAutospacing="1" w:after="100" w:afterAutospacing="1" w:line="276" w:lineRule="auto"/>
        <w:jc w:val="both"/>
        <w:textAlignment w:val="baseline"/>
        <w:outlineLvl w:val="1"/>
        <w:rPr>
          <w:rFonts w:ascii="Gill Sans" w:eastAsia="Times New Roman" w:hAnsi="Gill Sans" w:cs="Gill Sans"/>
          <w:sz w:val="20"/>
          <w:szCs w:val="20"/>
          <w:lang w:val="fr-FR"/>
        </w:rPr>
      </w:pPr>
      <w:r w:rsidRPr="00133783">
        <w:rPr>
          <w:rFonts w:ascii="Gill Sans" w:eastAsia="Times New Roman" w:hAnsi="Gill Sans" w:cs="Gill Sans"/>
          <w:sz w:val="20"/>
          <w:szCs w:val="20"/>
          <w:lang w:val="fr-FR"/>
        </w:rPr>
        <w:t xml:space="preserve">Le texte doit être tapé </w:t>
      </w:r>
      <w:r w:rsidR="005C20BF">
        <w:rPr>
          <w:rFonts w:ascii="Gill Sans" w:eastAsia="Times New Roman" w:hAnsi="Gill Sans" w:cs="Gill Sans"/>
          <w:sz w:val="20"/>
          <w:szCs w:val="20"/>
          <w:lang w:val="fr-FR"/>
        </w:rPr>
        <w:t>en</w:t>
      </w:r>
      <w:r w:rsidRPr="00133783">
        <w:rPr>
          <w:rFonts w:ascii="Gill Sans" w:eastAsia="Times New Roman" w:hAnsi="Gill Sans" w:cs="Gill Sans"/>
          <w:sz w:val="20"/>
          <w:szCs w:val="20"/>
          <w:lang w:val="fr-FR"/>
        </w:rPr>
        <w:t xml:space="preserve"> double interligne</w:t>
      </w:r>
      <w:r w:rsidR="005C20BF">
        <w:rPr>
          <w:rFonts w:ascii="Gill Sans" w:eastAsia="Times New Roman" w:hAnsi="Gill Sans" w:cs="Gill Sans"/>
          <w:sz w:val="20"/>
          <w:szCs w:val="20"/>
          <w:lang w:val="fr-FR"/>
        </w:rPr>
        <w:t xml:space="preserve">, </w:t>
      </w:r>
      <w:r w:rsidRPr="00133783">
        <w:rPr>
          <w:rFonts w:ascii="Gill Sans" w:eastAsia="Times New Roman" w:hAnsi="Gill Sans" w:cs="Gill Sans"/>
          <w:sz w:val="20"/>
          <w:szCs w:val="20"/>
          <w:lang w:val="fr-FR"/>
        </w:rPr>
        <w:t>police 12 pt</w:t>
      </w:r>
      <w:r w:rsidR="005C20BF">
        <w:rPr>
          <w:rFonts w:ascii="Gill Sans" w:eastAsia="Times New Roman" w:hAnsi="Gill Sans" w:cs="Gill Sans"/>
          <w:sz w:val="20"/>
          <w:szCs w:val="20"/>
          <w:lang w:val="fr-FR"/>
        </w:rPr>
        <w:t>,</w:t>
      </w:r>
      <w:r w:rsidRPr="00133783">
        <w:rPr>
          <w:rFonts w:ascii="Gill Sans" w:eastAsia="Times New Roman" w:hAnsi="Gill Sans" w:cs="Gill Sans"/>
          <w:sz w:val="20"/>
          <w:szCs w:val="20"/>
          <w:lang w:val="fr-FR"/>
        </w:rPr>
        <w:t xml:space="preserve"> avec une marge</w:t>
      </w:r>
      <w:r w:rsidR="005C20BF">
        <w:rPr>
          <w:rFonts w:ascii="Gill Sans" w:eastAsia="Times New Roman" w:hAnsi="Gill Sans" w:cs="Gill Sans"/>
          <w:sz w:val="20"/>
          <w:szCs w:val="20"/>
          <w:lang w:val="fr-FR"/>
        </w:rPr>
        <w:t xml:space="preserve"> à</w:t>
      </w:r>
      <w:r w:rsidRPr="00133783">
        <w:rPr>
          <w:rFonts w:ascii="Gill Sans" w:eastAsia="Times New Roman" w:hAnsi="Gill Sans" w:cs="Gill Sans"/>
          <w:sz w:val="20"/>
          <w:szCs w:val="20"/>
          <w:lang w:val="fr-FR"/>
        </w:rPr>
        <w:t xml:space="preserve"> gauche de 4 cm. Toutes les pages doivent être numérotées dans le coin inférieur droit. Les paragraphes doivent être justifiés, séparés par un seul interligne et </w:t>
      </w:r>
      <w:r>
        <w:rPr>
          <w:rFonts w:ascii="Gill Sans" w:eastAsia="Times New Roman" w:hAnsi="Gill Sans" w:cs="Gill Sans"/>
          <w:sz w:val="20"/>
          <w:szCs w:val="20"/>
          <w:lang w:val="fr-FR"/>
        </w:rPr>
        <w:t>ils ne doivent pas présenter de retrait.</w:t>
      </w:r>
    </w:p>
    <w:p w14:paraId="49E81071" w14:textId="77777777" w:rsidR="00B744B8" w:rsidRPr="00133783" w:rsidRDefault="00B744B8" w:rsidP="00B744B8">
      <w:pPr>
        <w:shd w:val="clear" w:color="auto" w:fill="FFFFFF"/>
        <w:spacing w:before="100" w:beforeAutospacing="1" w:after="100" w:afterAutospacing="1" w:line="276" w:lineRule="auto"/>
        <w:jc w:val="both"/>
        <w:textAlignment w:val="baseline"/>
        <w:outlineLvl w:val="1"/>
        <w:rPr>
          <w:rFonts w:ascii="Gill Sans" w:eastAsia="Times New Roman" w:hAnsi="Gill Sans" w:cs="Gill Sans"/>
          <w:b/>
          <w:sz w:val="20"/>
          <w:szCs w:val="20"/>
          <w:lang w:val="fr-FR"/>
        </w:rPr>
      </w:pPr>
      <w:r w:rsidRPr="00133783">
        <w:rPr>
          <w:rFonts w:ascii="Gill Sans" w:eastAsia="Times New Roman" w:hAnsi="Gill Sans" w:cs="Gill Sans"/>
          <w:b/>
          <w:sz w:val="20"/>
          <w:szCs w:val="20"/>
          <w:lang w:val="fr-FR"/>
        </w:rPr>
        <w:t>Grec, arabe et translittération</w:t>
      </w:r>
    </w:p>
    <w:p w14:paraId="66CBA207" w14:textId="3B77B5A9" w:rsidR="00B744B8" w:rsidRDefault="00B744B8" w:rsidP="00B744B8">
      <w:pPr>
        <w:shd w:val="clear" w:color="auto" w:fill="FFFFFF"/>
        <w:spacing w:before="100" w:beforeAutospacing="1" w:after="100" w:afterAutospacing="1" w:line="276" w:lineRule="auto"/>
        <w:jc w:val="both"/>
        <w:textAlignment w:val="baseline"/>
        <w:outlineLvl w:val="1"/>
        <w:rPr>
          <w:rFonts w:ascii="Gill Sans" w:eastAsia="Times New Roman" w:hAnsi="Gill Sans" w:cs="Gill Sans"/>
          <w:sz w:val="20"/>
          <w:szCs w:val="20"/>
          <w:lang w:val="fr-FR"/>
        </w:rPr>
      </w:pPr>
      <w:r w:rsidRPr="00133783">
        <w:rPr>
          <w:rFonts w:ascii="Gill Sans" w:eastAsia="Times New Roman" w:hAnsi="Gill Sans" w:cs="Gill Sans"/>
          <w:sz w:val="20"/>
          <w:szCs w:val="20"/>
          <w:lang w:val="fr-FR"/>
        </w:rPr>
        <w:t xml:space="preserve">Lorsque du texte grec et arabe, des inscriptions et des translittérations sont </w:t>
      </w:r>
      <w:r w:rsidR="005C20BF">
        <w:rPr>
          <w:rFonts w:ascii="Gill Sans" w:eastAsia="Times New Roman" w:hAnsi="Gill Sans" w:cs="Gill Sans"/>
          <w:sz w:val="20"/>
          <w:szCs w:val="20"/>
          <w:lang w:val="fr-FR"/>
        </w:rPr>
        <w:t>utilisés</w:t>
      </w:r>
      <w:r w:rsidRPr="00133783">
        <w:rPr>
          <w:rFonts w:ascii="Gill Sans" w:eastAsia="Times New Roman" w:hAnsi="Gill Sans" w:cs="Gill Sans"/>
          <w:sz w:val="20"/>
          <w:szCs w:val="20"/>
          <w:lang w:val="fr-FR"/>
        </w:rPr>
        <w:t xml:space="preserve">, les auteurs doivent fournir le fichier de </w:t>
      </w:r>
      <w:r>
        <w:rPr>
          <w:rFonts w:ascii="Gill Sans" w:eastAsia="Times New Roman" w:hAnsi="Gill Sans" w:cs="Gill Sans"/>
          <w:sz w:val="20"/>
          <w:szCs w:val="20"/>
          <w:lang w:val="fr-FR"/>
        </w:rPr>
        <w:t xml:space="preserve">la </w:t>
      </w:r>
      <w:r w:rsidRPr="00133783">
        <w:rPr>
          <w:rFonts w:ascii="Gill Sans" w:eastAsia="Times New Roman" w:hAnsi="Gill Sans" w:cs="Gill Sans"/>
          <w:sz w:val="20"/>
          <w:szCs w:val="20"/>
          <w:lang w:val="fr-FR"/>
        </w:rPr>
        <w:t>police. Une traduction en anglais doit être fournie dans la mesure du possible.</w:t>
      </w:r>
    </w:p>
    <w:p w14:paraId="4B8DBA2D" w14:textId="0834B0DA" w:rsidR="00A34453" w:rsidRPr="001363EE" w:rsidRDefault="00A34453" w:rsidP="00F45621">
      <w:pPr>
        <w:shd w:val="clear" w:color="auto" w:fill="FFFFFF"/>
        <w:spacing w:before="100" w:beforeAutospacing="1" w:after="100" w:afterAutospacing="1" w:line="276" w:lineRule="auto"/>
        <w:jc w:val="both"/>
        <w:textAlignment w:val="baseline"/>
        <w:outlineLvl w:val="1"/>
        <w:rPr>
          <w:rFonts w:ascii="Gill Sans" w:eastAsia="Times New Roman" w:hAnsi="Gill Sans" w:cs="Gill Sans"/>
          <w:b/>
          <w:sz w:val="20"/>
          <w:szCs w:val="20"/>
          <w:lang w:val="fr-FR"/>
        </w:rPr>
      </w:pPr>
      <w:r w:rsidRPr="001363EE">
        <w:rPr>
          <w:rFonts w:ascii="Gill Sans" w:eastAsia="Times New Roman" w:hAnsi="Gill Sans" w:cs="Gill Sans"/>
          <w:b/>
          <w:sz w:val="20"/>
          <w:szCs w:val="20"/>
          <w:lang w:val="fr-FR"/>
        </w:rPr>
        <w:t>Titres</w:t>
      </w:r>
    </w:p>
    <w:p w14:paraId="172C373A" w14:textId="21C6CEE9" w:rsidR="00A34453" w:rsidRPr="005C20BF" w:rsidRDefault="00A34453" w:rsidP="005C20BF">
      <w:pPr>
        <w:jc w:val="both"/>
        <w:rPr>
          <w:rFonts w:ascii="Gill Sans" w:hAnsi="Gill Sans" w:cs="Gill Sans"/>
          <w:bCs/>
          <w:sz w:val="20"/>
          <w:szCs w:val="20"/>
          <w:lang w:val="fr-FR"/>
        </w:rPr>
      </w:pPr>
      <w:r w:rsidRPr="00133783">
        <w:rPr>
          <w:rFonts w:ascii="Gill Sans" w:eastAsia="Times New Roman" w:hAnsi="Gill Sans" w:cs="Gill Sans"/>
          <w:sz w:val="20"/>
          <w:szCs w:val="20"/>
          <w:lang w:val="fr-FR"/>
        </w:rPr>
        <w:t xml:space="preserve">L'utilisation des en-têtes </w:t>
      </w:r>
      <w:r w:rsidR="001363EE" w:rsidRPr="00133783">
        <w:rPr>
          <w:rFonts w:ascii="Gill Sans" w:eastAsia="Times New Roman" w:hAnsi="Gill Sans" w:cs="Gill Sans"/>
          <w:sz w:val="20"/>
          <w:szCs w:val="20"/>
          <w:lang w:val="fr-FR"/>
        </w:rPr>
        <w:t>d</w:t>
      </w:r>
      <w:r w:rsidR="001363EE">
        <w:rPr>
          <w:rFonts w:ascii="Gill Sans" w:eastAsia="Times New Roman" w:hAnsi="Gill Sans" w:cs="Gill Sans"/>
          <w:sz w:val="20"/>
          <w:szCs w:val="20"/>
          <w:lang w:val="fr-FR"/>
        </w:rPr>
        <w:t>oit</w:t>
      </w:r>
      <w:r w:rsidR="001363EE" w:rsidRPr="00133783">
        <w:rPr>
          <w:rFonts w:ascii="Gill Sans" w:eastAsia="Times New Roman" w:hAnsi="Gill Sans" w:cs="Gill Sans"/>
          <w:sz w:val="20"/>
          <w:szCs w:val="20"/>
          <w:lang w:val="fr-FR"/>
        </w:rPr>
        <w:t xml:space="preserve"> </w:t>
      </w:r>
      <w:r w:rsidRPr="00133783">
        <w:rPr>
          <w:rFonts w:ascii="Gill Sans" w:eastAsia="Times New Roman" w:hAnsi="Gill Sans" w:cs="Gill Sans"/>
          <w:sz w:val="20"/>
          <w:szCs w:val="20"/>
          <w:lang w:val="fr-FR"/>
        </w:rPr>
        <w:t xml:space="preserve">être limitée à </w:t>
      </w:r>
      <w:r w:rsidR="00B744B8">
        <w:rPr>
          <w:rFonts w:ascii="Gill Sans" w:eastAsia="Times New Roman" w:hAnsi="Gill Sans" w:cs="Gill Sans"/>
          <w:sz w:val="20"/>
          <w:szCs w:val="20"/>
          <w:lang w:val="fr-FR"/>
        </w:rPr>
        <w:t>trois</w:t>
      </w:r>
      <w:r w:rsidR="00B744B8" w:rsidRPr="00133783">
        <w:rPr>
          <w:rFonts w:ascii="Gill Sans" w:eastAsia="Times New Roman" w:hAnsi="Gill Sans" w:cs="Gill Sans"/>
          <w:sz w:val="20"/>
          <w:szCs w:val="20"/>
          <w:lang w:val="fr-FR"/>
        </w:rPr>
        <w:t xml:space="preserve"> </w:t>
      </w:r>
      <w:r w:rsidRPr="00133783">
        <w:rPr>
          <w:rFonts w:ascii="Gill Sans" w:eastAsia="Times New Roman" w:hAnsi="Gill Sans" w:cs="Gill Sans"/>
          <w:sz w:val="20"/>
          <w:szCs w:val="20"/>
          <w:lang w:val="fr-FR"/>
        </w:rPr>
        <w:t xml:space="preserve">niveaux seulement. Les titres doivent être tapés sur une ligne distincte. Les titres principaux doivent être en caractères gras, les titres secondaires </w:t>
      </w:r>
      <w:r w:rsidRPr="005C20BF">
        <w:rPr>
          <w:rFonts w:ascii="Gill Sans" w:eastAsia="Times New Roman" w:hAnsi="Gill Sans" w:cs="Gill Sans"/>
          <w:sz w:val="20"/>
          <w:szCs w:val="20"/>
          <w:lang w:val="fr-FR"/>
        </w:rPr>
        <w:t>en italique.</w:t>
      </w:r>
      <w:r w:rsidR="00B744B8" w:rsidRPr="005C20BF">
        <w:rPr>
          <w:rFonts w:ascii="Gill Sans" w:eastAsia="Times New Roman" w:hAnsi="Gill Sans" w:cs="Gill Sans"/>
          <w:sz w:val="20"/>
          <w:szCs w:val="20"/>
          <w:lang w:val="fr-FR"/>
        </w:rPr>
        <w:t xml:space="preserve"> </w:t>
      </w:r>
      <w:r w:rsidR="00927A20" w:rsidRPr="005C20BF">
        <w:rPr>
          <w:rFonts w:ascii="Gill Sans" w:hAnsi="Gill Sans" w:cs="Gill Sans"/>
          <w:bCs/>
          <w:sz w:val="20"/>
          <w:szCs w:val="20"/>
          <w:lang w:val="fr-FR"/>
        </w:rPr>
        <w:t xml:space="preserve">Utilisez </w:t>
      </w:r>
      <w:r w:rsidR="00273981">
        <w:rPr>
          <w:rFonts w:ascii="Gill Sans" w:hAnsi="Gill Sans" w:cs="Gill Sans"/>
          <w:bCs/>
          <w:sz w:val="20"/>
          <w:szCs w:val="20"/>
          <w:lang w:val="fr-FR"/>
        </w:rPr>
        <w:t>les majuscules et minuscules comme dans</w:t>
      </w:r>
      <w:r w:rsidR="00927A20" w:rsidRPr="005C20BF">
        <w:rPr>
          <w:rFonts w:ascii="Gill Sans" w:hAnsi="Gill Sans" w:cs="Gill Sans"/>
          <w:bCs/>
          <w:sz w:val="20"/>
          <w:szCs w:val="20"/>
          <w:lang w:val="fr-FR"/>
        </w:rPr>
        <w:t xml:space="preserve"> des phrases, y compris </w:t>
      </w:r>
      <w:r w:rsidR="005C20BF" w:rsidRPr="005C20BF">
        <w:rPr>
          <w:rFonts w:ascii="Gill Sans" w:hAnsi="Gill Sans" w:cs="Gill Sans"/>
          <w:bCs/>
          <w:sz w:val="20"/>
          <w:szCs w:val="20"/>
          <w:lang w:val="fr-FR"/>
        </w:rPr>
        <w:t>pour les mots qui suivent les deux points</w:t>
      </w:r>
      <w:r w:rsidR="00927A20" w:rsidRPr="005C20BF">
        <w:rPr>
          <w:rFonts w:ascii="Gill Sans" w:hAnsi="Gill Sans" w:cs="Gill Sans"/>
          <w:bCs/>
          <w:sz w:val="20"/>
          <w:szCs w:val="20"/>
          <w:lang w:val="fr-FR"/>
        </w:rPr>
        <w:t xml:space="preserve"> (par exemple, </w:t>
      </w:r>
      <w:r w:rsidR="00927A20" w:rsidRPr="005C20BF">
        <w:rPr>
          <w:rFonts w:ascii="Gill Sans" w:hAnsi="Gill Sans" w:cs="Gill Sans"/>
          <w:bCs/>
          <w:i/>
          <w:sz w:val="20"/>
          <w:szCs w:val="20"/>
          <w:lang w:val="fr-FR"/>
        </w:rPr>
        <w:t>Le visage changeant de l'archéologie soudanaise</w:t>
      </w:r>
      <w:r w:rsidR="005C20BF" w:rsidRPr="005C20BF">
        <w:rPr>
          <w:rFonts w:ascii="Gill Sans" w:hAnsi="Gill Sans" w:cs="Gill Sans"/>
          <w:bCs/>
          <w:i/>
          <w:sz w:val="20"/>
          <w:szCs w:val="20"/>
          <w:lang w:val="fr-FR"/>
        </w:rPr>
        <w:t xml:space="preserve"> </w:t>
      </w:r>
      <w:r w:rsidR="00927A20" w:rsidRPr="005C20BF">
        <w:rPr>
          <w:rFonts w:ascii="Gill Sans" w:hAnsi="Gill Sans" w:cs="Gill Sans"/>
          <w:bCs/>
          <w:i/>
          <w:sz w:val="20"/>
          <w:szCs w:val="20"/>
          <w:lang w:val="fr-FR"/>
        </w:rPr>
        <w:t>: patrimoine et engagement communautaire</w:t>
      </w:r>
      <w:r w:rsidR="00927A20" w:rsidRPr="005C20BF">
        <w:rPr>
          <w:rFonts w:ascii="Gill Sans" w:hAnsi="Gill Sans" w:cs="Gill Sans"/>
          <w:bCs/>
          <w:sz w:val="20"/>
          <w:szCs w:val="20"/>
          <w:lang w:val="fr-FR"/>
        </w:rPr>
        <w:t>).</w:t>
      </w:r>
    </w:p>
    <w:p w14:paraId="164F6E9C" w14:textId="77777777" w:rsidR="00A34453" w:rsidRPr="005C20BF" w:rsidRDefault="00A34453" w:rsidP="00F45621">
      <w:pPr>
        <w:shd w:val="clear" w:color="auto" w:fill="FFFFFF"/>
        <w:spacing w:before="100" w:beforeAutospacing="1" w:after="100" w:afterAutospacing="1" w:line="276" w:lineRule="auto"/>
        <w:jc w:val="both"/>
        <w:textAlignment w:val="baseline"/>
        <w:outlineLvl w:val="1"/>
        <w:rPr>
          <w:rFonts w:ascii="Gill Sans" w:eastAsia="Times New Roman" w:hAnsi="Gill Sans" w:cs="Gill Sans"/>
          <w:b/>
          <w:sz w:val="20"/>
          <w:szCs w:val="20"/>
          <w:lang w:val="fr-FR"/>
        </w:rPr>
      </w:pPr>
      <w:r w:rsidRPr="005C20BF">
        <w:rPr>
          <w:rFonts w:ascii="Gill Sans" w:eastAsia="Times New Roman" w:hAnsi="Gill Sans" w:cs="Gill Sans"/>
          <w:b/>
          <w:sz w:val="20"/>
          <w:szCs w:val="20"/>
          <w:lang w:val="fr-FR"/>
        </w:rPr>
        <w:t>Abréviations</w:t>
      </w:r>
    </w:p>
    <w:p w14:paraId="0053158A" w14:textId="0D5E89EC" w:rsidR="00A34453" w:rsidRPr="00133783" w:rsidRDefault="00A34453" w:rsidP="00F45621">
      <w:pPr>
        <w:shd w:val="clear" w:color="auto" w:fill="FFFFFF"/>
        <w:spacing w:before="100" w:beforeAutospacing="1" w:after="100" w:afterAutospacing="1" w:line="276" w:lineRule="auto"/>
        <w:jc w:val="both"/>
        <w:textAlignment w:val="baseline"/>
        <w:outlineLvl w:val="1"/>
        <w:rPr>
          <w:rFonts w:ascii="Gill Sans" w:eastAsia="Times New Roman" w:hAnsi="Gill Sans" w:cs="Gill Sans"/>
          <w:sz w:val="20"/>
          <w:szCs w:val="20"/>
          <w:lang w:val="fr-FR"/>
        </w:rPr>
      </w:pPr>
      <w:r w:rsidRPr="00133783">
        <w:rPr>
          <w:rFonts w:ascii="Gill Sans" w:eastAsia="Times New Roman" w:hAnsi="Gill Sans" w:cs="Gill Sans"/>
          <w:sz w:val="20"/>
          <w:szCs w:val="20"/>
          <w:lang w:val="fr-FR"/>
        </w:rPr>
        <w:t>En général, les abréviations doivent être</w:t>
      </w:r>
      <w:r w:rsidR="001363EE">
        <w:rPr>
          <w:rFonts w:ascii="Gill Sans" w:eastAsia="Times New Roman" w:hAnsi="Gill Sans" w:cs="Gill Sans"/>
          <w:sz w:val="20"/>
          <w:szCs w:val="20"/>
          <w:lang w:val="fr-FR"/>
        </w:rPr>
        <w:t xml:space="preserve"> suivies d’un point </w:t>
      </w:r>
      <w:r w:rsidRPr="00133783">
        <w:rPr>
          <w:rFonts w:ascii="Gill Sans" w:eastAsia="Times New Roman" w:hAnsi="Gill Sans" w:cs="Gill Sans"/>
          <w:sz w:val="20"/>
          <w:szCs w:val="20"/>
          <w:lang w:val="fr-FR"/>
        </w:rPr>
        <w:t xml:space="preserve">: </w:t>
      </w:r>
      <w:r w:rsidR="001363EE">
        <w:rPr>
          <w:rFonts w:ascii="Gill Sans" w:eastAsia="Times New Roman" w:hAnsi="Gill Sans" w:cs="Gill Sans"/>
          <w:sz w:val="20"/>
          <w:szCs w:val="20"/>
          <w:lang w:val="fr-FR"/>
        </w:rPr>
        <w:t>é</w:t>
      </w:r>
      <w:r w:rsidRPr="00133783">
        <w:rPr>
          <w:rFonts w:ascii="Gill Sans" w:eastAsia="Times New Roman" w:hAnsi="Gill Sans" w:cs="Gill Sans"/>
          <w:sz w:val="20"/>
          <w:szCs w:val="20"/>
          <w:lang w:val="fr-FR"/>
        </w:rPr>
        <w:t xml:space="preserve">d., </w:t>
      </w:r>
      <w:r w:rsidR="001363EE">
        <w:rPr>
          <w:rFonts w:ascii="Gill Sans" w:eastAsia="Times New Roman" w:hAnsi="Gill Sans" w:cs="Gill Sans"/>
          <w:sz w:val="20"/>
          <w:szCs w:val="20"/>
          <w:lang w:val="fr-FR"/>
        </w:rPr>
        <w:t>p</w:t>
      </w:r>
      <w:r w:rsidRPr="00133783">
        <w:rPr>
          <w:rFonts w:ascii="Gill Sans" w:eastAsia="Times New Roman" w:hAnsi="Gill Sans" w:cs="Gill Sans"/>
          <w:sz w:val="20"/>
          <w:szCs w:val="20"/>
          <w:lang w:val="fr-FR"/>
        </w:rPr>
        <w:t>ar ex</w:t>
      </w:r>
      <w:r w:rsidR="001363EE">
        <w:rPr>
          <w:rFonts w:ascii="Gill Sans" w:eastAsia="Times New Roman" w:hAnsi="Gill Sans" w:cs="Gill Sans"/>
          <w:sz w:val="20"/>
          <w:szCs w:val="20"/>
          <w:lang w:val="fr-FR"/>
        </w:rPr>
        <w:t>.</w:t>
      </w:r>
      <w:r w:rsidRPr="00133783">
        <w:rPr>
          <w:rFonts w:ascii="Gill Sans" w:eastAsia="Times New Roman" w:hAnsi="Gill Sans" w:cs="Gill Sans"/>
          <w:sz w:val="20"/>
          <w:szCs w:val="20"/>
          <w:lang w:val="fr-FR"/>
        </w:rPr>
        <w:t xml:space="preserve">, etc., fig., </w:t>
      </w:r>
      <w:r w:rsidR="001363EE">
        <w:rPr>
          <w:rFonts w:ascii="Gill Sans" w:eastAsia="Times New Roman" w:hAnsi="Gill Sans" w:cs="Gill Sans"/>
          <w:sz w:val="20"/>
          <w:szCs w:val="20"/>
          <w:lang w:val="fr-FR"/>
        </w:rPr>
        <w:t>c.à.d.</w:t>
      </w:r>
      <w:r w:rsidRPr="00133783">
        <w:rPr>
          <w:rFonts w:ascii="Gill Sans" w:eastAsia="Times New Roman" w:hAnsi="Gill Sans" w:cs="Gill Sans"/>
          <w:sz w:val="20"/>
          <w:szCs w:val="20"/>
          <w:lang w:val="fr-FR"/>
        </w:rPr>
        <w:t>, , No</w:t>
      </w:r>
      <w:r w:rsidR="001363EE">
        <w:rPr>
          <w:rFonts w:ascii="Gill Sans" w:eastAsia="Times New Roman" w:hAnsi="Gill Sans" w:cs="Gill Sans"/>
          <w:sz w:val="20"/>
          <w:szCs w:val="20"/>
          <w:lang w:val="fr-FR"/>
        </w:rPr>
        <w:t>.</w:t>
      </w:r>
      <w:r w:rsidRPr="00133783">
        <w:rPr>
          <w:rFonts w:ascii="Gill Sans" w:eastAsia="Times New Roman" w:hAnsi="Gill Sans" w:cs="Gill Sans"/>
          <w:sz w:val="20"/>
          <w:szCs w:val="20"/>
          <w:lang w:val="fr-FR"/>
        </w:rPr>
        <w:t xml:space="preserve">, </w:t>
      </w:r>
      <w:r w:rsidR="001363EE">
        <w:rPr>
          <w:rFonts w:ascii="Gill Sans" w:eastAsia="Times New Roman" w:hAnsi="Gill Sans" w:cs="Gill Sans"/>
          <w:sz w:val="20"/>
          <w:szCs w:val="20"/>
          <w:lang w:val="fr-FR"/>
        </w:rPr>
        <w:t>p</w:t>
      </w:r>
      <w:r w:rsidRPr="00133783">
        <w:rPr>
          <w:rFonts w:ascii="Gill Sans" w:eastAsia="Times New Roman" w:hAnsi="Gill Sans" w:cs="Gill Sans"/>
          <w:sz w:val="20"/>
          <w:szCs w:val="20"/>
          <w:lang w:val="fr-FR"/>
        </w:rPr>
        <w:t xml:space="preserve">l., </w:t>
      </w:r>
      <w:r w:rsidR="001363EE">
        <w:rPr>
          <w:rFonts w:ascii="Gill Sans" w:eastAsia="Times New Roman" w:hAnsi="Gill Sans" w:cs="Gill Sans"/>
          <w:sz w:val="20"/>
          <w:szCs w:val="20"/>
          <w:lang w:val="fr-FR"/>
        </w:rPr>
        <w:t>p</w:t>
      </w:r>
      <w:r w:rsidRPr="00133783">
        <w:rPr>
          <w:rFonts w:ascii="Gill Sans" w:eastAsia="Times New Roman" w:hAnsi="Gill Sans" w:cs="Gill Sans"/>
          <w:sz w:val="20"/>
          <w:szCs w:val="20"/>
          <w:lang w:val="fr-FR"/>
        </w:rPr>
        <w:t>. 20, cf. Cependant, les abréviations au pluriel (</w:t>
      </w:r>
      <w:r w:rsidR="001363EE">
        <w:rPr>
          <w:rFonts w:ascii="Gill Sans" w:eastAsia="Times New Roman" w:hAnsi="Gill Sans" w:cs="Gill Sans"/>
          <w:sz w:val="20"/>
          <w:szCs w:val="20"/>
          <w:lang w:val="fr-FR"/>
        </w:rPr>
        <w:t>é</w:t>
      </w:r>
      <w:r w:rsidRPr="00133783">
        <w:rPr>
          <w:rFonts w:ascii="Gill Sans" w:eastAsia="Times New Roman" w:hAnsi="Gill Sans" w:cs="Gill Sans"/>
          <w:sz w:val="20"/>
          <w:szCs w:val="20"/>
          <w:lang w:val="fr-FR"/>
        </w:rPr>
        <w:t xml:space="preserve">d, </w:t>
      </w:r>
      <w:proofErr w:type="spellStart"/>
      <w:r w:rsidRPr="00133783">
        <w:rPr>
          <w:rFonts w:ascii="Gill Sans" w:eastAsia="Times New Roman" w:hAnsi="Gill Sans" w:cs="Gill Sans"/>
          <w:sz w:val="20"/>
          <w:szCs w:val="20"/>
          <w:lang w:val="fr-FR"/>
        </w:rPr>
        <w:t>figs</w:t>
      </w:r>
      <w:proofErr w:type="spellEnd"/>
      <w:r w:rsidRPr="00133783">
        <w:rPr>
          <w:rFonts w:ascii="Gill Sans" w:eastAsia="Times New Roman" w:hAnsi="Gill Sans" w:cs="Gill Sans"/>
          <w:sz w:val="20"/>
          <w:szCs w:val="20"/>
          <w:lang w:val="fr-FR"/>
        </w:rPr>
        <w:t xml:space="preserve">,, nos, </w:t>
      </w:r>
      <w:proofErr w:type="spellStart"/>
      <w:r w:rsidRPr="00133783">
        <w:rPr>
          <w:rFonts w:ascii="Gill Sans" w:eastAsia="Times New Roman" w:hAnsi="Gill Sans" w:cs="Gill Sans"/>
          <w:sz w:val="20"/>
          <w:szCs w:val="20"/>
          <w:lang w:val="fr-FR"/>
        </w:rPr>
        <w:t>pls</w:t>
      </w:r>
      <w:proofErr w:type="spellEnd"/>
      <w:r w:rsidRPr="00133783">
        <w:rPr>
          <w:rFonts w:ascii="Gill Sans" w:eastAsia="Times New Roman" w:hAnsi="Gill Sans" w:cs="Gill Sans"/>
          <w:sz w:val="20"/>
          <w:szCs w:val="20"/>
          <w:lang w:val="fr-FR"/>
        </w:rPr>
        <w:t>), les contractions (Dr, M</w:t>
      </w:r>
      <w:r w:rsidR="00E3334E">
        <w:rPr>
          <w:rFonts w:ascii="Gill Sans" w:eastAsia="Times New Roman" w:hAnsi="Gill Sans" w:cs="Gill Sans"/>
          <w:sz w:val="20"/>
          <w:szCs w:val="20"/>
          <w:lang w:val="fr-FR"/>
        </w:rPr>
        <w:t>, MM, Mme Mmes</w:t>
      </w:r>
      <w:r w:rsidRPr="00133783">
        <w:rPr>
          <w:rFonts w:ascii="Gill Sans" w:eastAsia="Times New Roman" w:hAnsi="Gill Sans" w:cs="Gill Sans"/>
          <w:sz w:val="20"/>
          <w:szCs w:val="20"/>
          <w:lang w:val="fr-FR"/>
        </w:rPr>
        <w:t xml:space="preserve">, St) et les séries d'initiales (MA, </w:t>
      </w:r>
      <w:r w:rsidR="00E3334E">
        <w:rPr>
          <w:rFonts w:ascii="Gill Sans" w:eastAsia="Times New Roman" w:hAnsi="Gill Sans" w:cs="Gill Sans"/>
          <w:sz w:val="20"/>
          <w:szCs w:val="20"/>
          <w:lang w:val="fr-FR"/>
        </w:rPr>
        <w:t>UK</w:t>
      </w:r>
      <w:r w:rsidRPr="00133783">
        <w:rPr>
          <w:rFonts w:ascii="Gill Sans" w:eastAsia="Times New Roman" w:hAnsi="Gill Sans" w:cs="Gill Sans"/>
          <w:sz w:val="20"/>
          <w:szCs w:val="20"/>
          <w:lang w:val="fr-FR"/>
        </w:rPr>
        <w:t xml:space="preserve">) </w:t>
      </w:r>
      <w:r w:rsidR="00E3334E">
        <w:rPr>
          <w:rFonts w:ascii="Gill Sans" w:eastAsia="Times New Roman" w:hAnsi="Gill Sans" w:cs="Gill Sans"/>
          <w:sz w:val="20"/>
          <w:szCs w:val="20"/>
          <w:lang w:val="fr-FR"/>
        </w:rPr>
        <w:t xml:space="preserve">ne </w:t>
      </w:r>
      <w:r w:rsidRPr="00133783">
        <w:rPr>
          <w:rFonts w:ascii="Gill Sans" w:eastAsia="Times New Roman" w:hAnsi="Gill Sans" w:cs="Gill Sans"/>
          <w:sz w:val="20"/>
          <w:szCs w:val="20"/>
          <w:lang w:val="fr-FR"/>
        </w:rPr>
        <w:t xml:space="preserve">doivent </w:t>
      </w:r>
      <w:r w:rsidR="005C20BF">
        <w:rPr>
          <w:rFonts w:ascii="Gill Sans" w:eastAsia="Times New Roman" w:hAnsi="Gill Sans" w:cs="Gill Sans"/>
          <w:sz w:val="20"/>
          <w:szCs w:val="20"/>
          <w:lang w:val="fr-FR"/>
        </w:rPr>
        <w:t xml:space="preserve">pas </w:t>
      </w:r>
      <w:r w:rsidR="00E3334E">
        <w:rPr>
          <w:rFonts w:ascii="Gill Sans" w:eastAsia="Times New Roman" w:hAnsi="Gill Sans" w:cs="Gill Sans"/>
          <w:sz w:val="20"/>
          <w:szCs w:val="20"/>
          <w:lang w:val="fr-FR"/>
        </w:rPr>
        <w:t>en comporter</w:t>
      </w:r>
      <w:r w:rsidRPr="00133783">
        <w:rPr>
          <w:rFonts w:ascii="Gill Sans" w:eastAsia="Times New Roman" w:hAnsi="Gill Sans" w:cs="Gill Sans"/>
          <w:sz w:val="20"/>
          <w:szCs w:val="20"/>
          <w:lang w:val="fr-FR"/>
        </w:rPr>
        <w:t>. Lorsqu'elles sont utilisées dans le</w:t>
      </w:r>
      <w:r w:rsidR="00E3334E">
        <w:rPr>
          <w:rFonts w:ascii="Gill Sans" w:eastAsia="Times New Roman" w:hAnsi="Gill Sans" w:cs="Gill Sans"/>
          <w:sz w:val="20"/>
          <w:szCs w:val="20"/>
          <w:lang w:val="fr-FR"/>
        </w:rPr>
        <w:t xml:space="preserve"> corps du</w:t>
      </w:r>
      <w:r w:rsidRPr="00133783">
        <w:rPr>
          <w:rFonts w:ascii="Gill Sans" w:eastAsia="Times New Roman" w:hAnsi="Gill Sans" w:cs="Gill Sans"/>
          <w:sz w:val="20"/>
          <w:szCs w:val="20"/>
          <w:lang w:val="fr-FR"/>
        </w:rPr>
        <w:t xml:space="preserve"> texte, les abréviations doivent être écrites en entier</w:t>
      </w:r>
      <w:r w:rsidR="00E3334E">
        <w:rPr>
          <w:rFonts w:ascii="Gill Sans" w:eastAsia="Times New Roman" w:hAnsi="Gill Sans" w:cs="Gill Sans"/>
          <w:sz w:val="20"/>
          <w:szCs w:val="20"/>
          <w:lang w:val="fr-FR"/>
        </w:rPr>
        <w:t xml:space="preserve"> </w:t>
      </w:r>
      <w:r w:rsidRPr="00133783">
        <w:rPr>
          <w:rFonts w:ascii="Gill Sans" w:eastAsia="Times New Roman" w:hAnsi="Gill Sans" w:cs="Gill Sans"/>
          <w:sz w:val="20"/>
          <w:szCs w:val="20"/>
          <w:lang w:val="fr-FR"/>
        </w:rPr>
        <w:t>: «</w:t>
      </w:r>
      <w:r w:rsidR="00D50B95" w:rsidRPr="00133783">
        <w:rPr>
          <w:rFonts w:ascii="Gill Sans" w:eastAsia="Times New Roman" w:hAnsi="Gill Sans" w:cs="Gill Sans"/>
          <w:sz w:val="20"/>
          <w:szCs w:val="20"/>
          <w:lang w:val="fr-FR"/>
        </w:rPr>
        <w:t xml:space="preserve"> </w:t>
      </w:r>
      <w:r w:rsidRPr="00133783">
        <w:rPr>
          <w:rFonts w:ascii="Gill Sans" w:eastAsia="Times New Roman" w:hAnsi="Gill Sans" w:cs="Gill Sans"/>
          <w:sz w:val="20"/>
          <w:szCs w:val="20"/>
          <w:lang w:val="fr-FR"/>
        </w:rPr>
        <w:t>par exemple</w:t>
      </w:r>
      <w:r w:rsidR="00CF1C34" w:rsidRPr="00133783">
        <w:rPr>
          <w:rFonts w:ascii="Gill Sans" w:eastAsia="Times New Roman" w:hAnsi="Gill Sans" w:cs="Gill Sans"/>
          <w:sz w:val="20"/>
          <w:szCs w:val="20"/>
          <w:lang w:val="fr-FR"/>
        </w:rPr>
        <w:t xml:space="preserve"> </w:t>
      </w:r>
      <w:r w:rsidRPr="00133783">
        <w:rPr>
          <w:rFonts w:ascii="Gill Sans" w:eastAsia="Times New Roman" w:hAnsi="Gill Sans" w:cs="Gill Sans"/>
          <w:sz w:val="20"/>
          <w:szCs w:val="20"/>
          <w:lang w:val="fr-FR"/>
        </w:rPr>
        <w:t>», «</w:t>
      </w:r>
      <w:r w:rsidR="00CF1C34" w:rsidRPr="00133783">
        <w:rPr>
          <w:rFonts w:ascii="Gill Sans" w:eastAsia="Times New Roman" w:hAnsi="Gill Sans" w:cs="Gill Sans"/>
          <w:sz w:val="20"/>
          <w:szCs w:val="20"/>
          <w:lang w:val="fr-FR"/>
        </w:rPr>
        <w:t xml:space="preserve"> </w:t>
      </w:r>
      <w:r w:rsidRPr="00133783">
        <w:rPr>
          <w:rFonts w:ascii="Gill Sans" w:eastAsia="Times New Roman" w:hAnsi="Gill Sans" w:cs="Gill Sans"/>
          <w:sz w:val="20"/>
          <w:szCs w:val="20"/>
          <w:lang w:val="fr-FR"/>
        </w:rPr>
        <w:t>comme illustré à la figure 1</w:t>
      </w:r>
      <w:r w:rsidR="00CF1C34" w:rsidRPr="00133783">
        <w:rPr>
          <w:rFonts w:ascii="Gill Sans" w:eastAsia="Times New Roman" w:hAnsi="Gill Sans" w:cs="Gill Sans"/>
          <w:sz w:val="20"/>
          <w:szCs w:val="20"/>
          <w:lang w:val="fr-FR"/>
        </w:rPr>
        <w:t xml:space="preserve"> </w:t>
      </w:r>
      <w:r w:rsidRPr="00133783">
        <w:rPr>
          <w:rFonts w:ascii="Gill Sans" w:eastAsia="Times New Roman" w:hAnsi="Gill Sans" w:cs="Gill Sans"/>
          <w:sz w:val="20"/>
          <w:szCs w:val="20"/>
          <w:lang w:val="fr-FR"/>
        </w:rPr>
        <w:t>». Pour «</w:t>
      </w:r>
      <w:r w:rsidR="00CF1C34" w:rsidRPr="00133783">
        <w:rPr>
          <w:rFonts w:ascii="Gill Sans" w:eastAsia="Times New Roman" w:hAnsi="Gill Sans" w:cs="Gill Sans"/>
          <w:sz w:val="20"/>
          <w:szCs w:val="20"/>
          <w:lang w:val="fr-FR"/>
        </w:rPr>
        <w:t xml:space="preserve"> </w:t>
      </w:r>
      <w:r w:rsidRPr="00133783">
        <w:rPr>
          <w:rFonts w:ascii="Gill Sans" w:eastAsia="Times New Roman" w:hAnsi="Gill Sans" w:cs="Gill Sans"/>
          <w:sz w:val="20"/>
          <w:szCs w:val="20"/>
          <w:lang w:val="fr-FR"/>
        </w:rPr>
        <w:t>environ</w:t>
      </w:r>
      <w:r w:rsidR="00CF1C34" w:rsidRPr="00133783">
        <w:rPr>
          <w:rFonts w:ascii="Gill Sans" w:eastAsia="Times New Roman" w:hAnsi="Gill Sans" w:cs="Gill Sans"/>
          <w:sz w:val="20"/>
          <w:szCs w:val="20"/>
          <w:lang w:val="fr-FR"/>
        </w:rPr>
        <w:t xml:space="preserve"> </w:t>
      </w:r>
      <w:r w:rsidRPr="00133783">
        <w:rPr>
          <w:rFonts w:ascii="Gill Sans" w:eastAsia="Times New Roman" w:hAnsi="Gill Sans" w:cs="Gill Sans"/>
          <w:sz w:val="20"/>
          <w:szCs w:val="20"/>
          <w:lang w:val="fr-FR"/>
        </w:rPr>
        <w:t xml:space="preserve">», utilisez </w:t>
      </w:r>
      <w:r w:rsidR="00E3334E" w:rsidRPr="00273981">
        <w:rPr>
          <w:rFonts w:ascii="Gill Sans" w:eastAsia="Times New Roman" w:hAnsi="Gill Sans" w:cs="Gill Sans"/>
          <w:sz w:val="20"/>
          <w:szCs w:val="20"/>
          <w:lang w:val="fr-FR"/>
        </w:rPr>
        <w:t>« </w:t>
      </w:r>
      <w:r w:rsidRPr="00273981">
        <w:rPr>
          <w:rFonts w:ascii="Gill Sans" w:eastAsia="Times New Roman" w:hAnsi="Gill Sans" w:cs="Gill Sans"/>
          <w:sz w:val="20"/>
          <w:szCs w:val="20"/>
          <w:lang w:val="fr-FR"/>
        </w:rPr>
        <w:t xml:space="preserve">env. 450 </w:t>
      </w:r>
      <w:r w:rsidR="00273981" w:rsidRPr="00273981">
        <w:rPr>
          <w:rFonts w:ascii="Gill Sans" w:eastAsia="Times New Roman" w:hAnsi="Gill Sans" w:cs="Gill Sans"/>
          <w:sz w:val="20"/>
          <w:szCs w:val="20"/>
          <w:lang w:val="fr-FR"/>
        </w:rPr>
        <w:t>av.</w:t>
      </w:r>
      <w:r w:rsidRPr="00273981">
        <w:rPr>
          <w:rFonts w:ascii="Gill Sans" w:eastAsia="Times New Roman" w:hAnsi="Gill Sans" w:cs="Gill Sans"/>
          <w:sz w:val="20"/>
          <w:szCs w:val="20"/>
          <w:lang w:val="fr-FR"/>
        </w:rPr>
        <w:t xml:space="preserve"> J</w:t>
      </w:r>
      <w:r w:rsidR="00067F05" w:rsidRPr="00273981">
        <w:rPr>
          <w:rFonts w:ascii="Gill Sans" w:eastAsia="Times New Roman" w:hAnsi="Gill Sans" w:cs="Gill Sans"/>
          <w:sz w:val="20"/>
          <w:szCs w:val="20"/>
          <w:lang w:val="fr-FR"/>
        </w:rPr>
        <w:t>.-</w:t>
      </w:r>
      <w:r w:rsidRPr="00273981">
        <w:rPr>
          <w:rFonts w:ascii="Gill Sans" w:eastAsia="Times New Roman" w:hAnsi="Gill Sans" w:cs="Gill Sans"/>
          <w:sz w:val="20"/>
          <w:szCs w:val="20"/>
          <w:lang w:val="fr-FR"/>
        </w:rPr>
        <w:t>C.</w:t>
      </w:r>
      <w:r w:rsidR="00E3334E" w:rsidRPr="00273981">
        <w:rPr>
          <w:rFonts w:ascii="Gill Sans" w:eastAsia="Times New Roman" w:hAnsi="Gill Sans" w:cs="Gill Sans"/>
          <w:sz w:val="20"/>
          <w:szCs w:val="20"/>
          <w:lang w:val="fr-FR"/>
        </w:rPr>
        <w:t> »</w:t>
      </w:r>
    </w:p>
    <w:p w14:paraId="6E955994" w14:textId="5D442661" w:rsidR="005C20BF" w:rsidRPr="005C20BF" w:rsidRDefault="005C20BF" w:rsidP="005C20BF">
      <w:pPr>
        <w:shd w:val="clear" w:color="auto" w:fill="FFFFFF"/>
        <w:spacing w:before="100" w:beforeAutospacing="1" w:after="100" w:afterAutospacing="1" w:line="276" w:lineRule="auto"/>
        <w:jc w:val="both"/>
        <w:textAlignment w:val="baseline"/>
        <w:outlineLvl w:val="1"/>
        <w:rPr>
          <w:rFonts w:ascii="Gill Sans" w:hAnsi="Gill Sans" w:cs="Gill Sans"/>
          <w:b/>
          <w:iCs/>
          <w:sz w:val="20"/>
          <w:szCs w:val="20"/>
          <w:lang w:val="fr-FR"/>
        </w:rPr>
      </w:pPr>
      <w:r w:rsidRPr="005C20BF">
        <w:rPr>
          <w:rFonts w:ascii="Gill Sans" w:hAnsi="Gill Sans" w:cs="Gill Sans"/>
          <w:b/>
          <w:iCs/>
          <w:sz w:val="20"/>
          <w:szCs w:val="20"/>
          <w:lang w:val="fr-FR"/>
        </w:rPr>
        <w:t xml:space="preserve">Références aux </w:t>
      </w:r>
      <w:r w:rsidR="00927A20" w:rsidRPr="005C20BF">
        <w:rPr>
          <w:rFonts w:ascii="Gill Sans" w:hAnsi="Gill Sans" w:cs="Gill Sans"/>
          <w:b/>
          <w:iCs/>
          <w:sz w:val="20"/>
          <w:szCs w:val="20"/>
          <w:lang w:val="fr-FR"/>
        </w:rPr>
        <w:t xml:space="preserve">tableaux et </w:t>
      </w:r>
      <w:r w:rsidRPr="005C20BF">
        <w:rPr>
          <w:rFonts w:ascii="Gill Sans" w:hAnsi="Gill Sans" w:cs="Gill Sans"/>
          <w:b/>
          <w:iCs/>
          <w:sz w:val="20"/>
          <w:szCs w:val="20"/>
          <w:lang w:val="fr-FR"/>
        </w:rPr>
        <w:t>aux</w:t>
      </w:r>
      <w:r w:rsidR="00927A20" w:rsidRPr="005C20BF">
        <w:rPr>
          <w:rFonts w:ascii="Gill Sans" w:hAnsi="Gill Sans" w:cs="Gill Sans"/>
          <w:b/>
          <w:iCs/>
          <w:sz w:val="20"/>
          <w:szCs w:val="20"/>
          <w:lang w:val="fr-FR"/>
        </w:rPr>
        <w:t xml:space="preserve"> figures</w:t>
      </w:r>
    </w:p>
    <w:p w14:paraId="43E36A88" w14:textId="01269814" w:rsidR="00B744B8" w:rsidRPr="005C20BF" w:rsidRDefault="005C20BF" w:rsidP="005C20BF">
      <w:pPr>
        <w:shd w:val="clear" w:color="auto" w:fill="FFFFFF"/>
        <w:spacing w:before="100" w:beforeAutospacing="1" w:after="100" w:afterAutospacing="1" w:line="276" w:lineRule="auto"/>
        <w:jc w:val="both"/>
        <w:textAlignment w:val="baseline"/>
        <w:outlineLvl w:val="1"/>
        <w:rPr>
          <w:rFonts w:ascii="Gill Sans" w:hAnsi="Gill Sans" w:cs="Gill Sans"/>
          <w:i/>
          <w:iCs/>
          <w:sz w:val="20"/>
          <w:szCs w:val="20"/>
          <w:lang w:val="fr-FR"/>
        </w:rPr>
      </w:pPr>
      <w:r w:rsidRPr="005C20BF">
        <w:rPr>
          <w:rFonts w:ascii="Gill Sans" w:hAnsi="Gill Sans" w:cs="Gill Sans"/>
          <w:iCs/>
          <w:sz w:val="20"/>
          <w:szCs w:val="20"/>
          <w:lang w:val="fr-FR"/>
        </w:rPr>
        <w:t>Inscrivez</w:t>
      </w:r>
      <w:r w:rsidR="00927A20" w:rsidRPr="005C20BF">
        <w:rPr>
          <w:rFonts w:ascii="Gill Sans" w:hAnsi="Gill Sans" w:cs="Gill Sans"/>
          <w:iCs/>
          <w:sz w:val="20"/>
          <w:szCs w:val="20"/>
          <w:lang w:val="fr-FR"/>
        </w:rPr>
        <w:t xml:space="preserve"> toujours les </w:t>
      </w:r>
      <w:r w:rsidRPr="005C20BF">
        <w:rPr>
          <w:rFonts w:ascii="Gill Sans" w:hAnsi="Gill Sans" w:cs="Gill Sans"/>
          <w:iCs/>
          <w:sz w:val="20"/>
          <w:szCs w:val="20"/>
          <w:lang w:val="fr-FR"/>
        </w:rPr>
        <w:t>références</w:t>
      </w:r>
      <w:r w:rsidR="00927A20" w:rsidRPr="005C20BF">
        <w:rPr>
          <w:rFonts w:ascii="Gill Sans" w:hAnsi="Gill Sans" w:cs="Gill Sans"/>
          <w:iCs/>
          <w:sz w:val="20"/>
          <w:szCs w:val="20"/>
          <w:lang w:val="fr-FR"/>
        </w:rPr>
        <w:t xml:space="preserve"> des tableaux et des figures dans leur intégralité</w:t>
      </w:r>
      <w:r w:rsidRPr="005C20BF">
        <w:rPr>
          <w:rFonts w:ascii="Gill Sans" w:hAnsi="Gill Sans" w:cs="Gill Sans"/>
          <w:iCs/>
          <w:sz w:val="20"/>
          <w:szCs w:val="20"/>
          <w:lang w:val="fr-FR"/>
        </w:rPr>
        <w:t xml:space="preserve"> </w:t>
      </w:r>
      <w:r w:rsidR="00927A20" w:rsidRPr="005C20BF">
        <w:rPr>
          <w:rFonts w:ascii="Gill Sans" w:hAnsi="Gill Sans" w:cs="Gill Sans"/>
          <w:iCs/>
          <w:sz w:val="20"/>
          <w:szCs w:val="20"/>
          <w:lang w:val="fr-FR"/>
        </w:rPr>
        <w:t xml:space="preserve">: </w:t>
      </w:r>
      <w:r>
        <w:rPr>
          <w:rFonts w:ascii="Gill Sans" w:hAnsi="Gill Sans" w:cs="Gill Sans"/>
          <w:iCs/>
          <w:sz w:val="20"/>
          <w:szCs w:val="20"/>
          <w:lang w:val="fr-FR"/>
        </w:rPr>
        <w:t>« </w:t>
      </w:r>
      <w:r w:rsidR="00927A20" w:rsidRPr="005C20BF">
        <w:rPr>
          <w:rFonts w:ascii="Gill Sans" w:hAnsi="Gill Sans" w:cs="Gill Sans"/>
          <w:iCs/>
          <w:sz w:val="20"/>
          <w:szCs w:val="20"/>
          <w:lang w:val="fr-FR"/>
        </w:rPr>
        <w:t>Figure</w:t>
      </w:r>
      <w:r>
        <w:rPr>
          <w:rFonts w:ascii="Gill Sans" w:hAnsi="Gill Sans" w:cs="Gill Sans"/>
          <w:iCs/>
          <w:sz w:val="20"/>
          <w:szCs w:val="20"/>
          <w:lang w:val="fr-FR"/>
        </w:rPr>
        <w:t xml:space="preserve"> » dans la </w:t>
      </w:r>
      <w:r w:rsidR="00927A20" w:rsidRPr="005C20BF">
        <w:rPr>
          <w:rFonts w:ascii="Gill Sans" w:hAnsi="Gill Sans" w:cs="Gill Sans"/>
          <w:iCs/>
          <w:sz w:val="20"/>
          <w:szCs w:val="20"/>
          <w:lang w:val="fr-FR"/>
        </w:rPr>
        <w:t>légende</w:t>
      </w:r>
      <w:r w:rsidRPr="005C20BF">
        <w:rPr>
          <w:rFonts w:ascii="Gill Sans" w:hAnsi="Gill Sans" w:cs="Gill Sans"/>
          <w:iCs/>
          <w:sz w:val="20"/>
          <w:szCs w:val="20"/>
          <w:lang w:val="fr-FR"/>
        </w:rPr>
        <w:t xml:space="preserve"> </w:t>
      </w:r>
      <w:r w:rsidR="00927A20" w:rsidRPr="005C20BF">
        <w:rPr>
          <w:rFonts w:ascii="Gill Sans" w:hAnsi="Gill Sans" w:cs="Gill Sans"/>
          <w:iCs/>
          <w:sz w:val="20"/>
          <w:szCs w:val="20"/>
          <w:lang w:val="fr-FR"/>
        </w:rPr>
        <w:t xml:space="preserve">; </w:t>
      </w:r>
      <w:r>
        <w:rPr>
          <w:rFonts w:ascii="Gill Sans" w:hAnsi="Gill Sans" w:cs="Gill Sans"/>
          <w:iCs/>
          <w:sz w:val="20"/>
          <w:szCs w:val="20"/>
          <w:lang w:val="fr-FR"/>
        </w:rPr>
        <w:t>« </w:t>
      </w:r>
      <w:r w:rsidR="00927A20" w:rsidRPr="005C20BF">
        <w:rPr>
          <w:rFonts w:ascii="Gill Sans" w:hAnsi="Gill Sans" w:cs="Gill Sans"/>
          <w:iCs/>
          <w:sz w:val="20"/>
          <w:szCs w:val="20"/>
          <w:lang w:val="fr-FR"/>
        </w:rPr>
        <w:t>Figure</w:t>
      </w:r>
      <w:r>
        <w:rPr>
          <w:rFonts w:ascii="Gill Sans" w:hAnsi="Gill Sans" w:cs="Gill Sans"/>
          <w:iCs/>
          <w:sz w:val="20"/>
          <w:szCs w:val="20"/>
          <w:lang w:val="fr-FR"/>
        </w:rPr>
        <w:t> »</w:t>
      </w:r>
      <w:r w:rsidR="00927A20" w:rsidRPr="005C20BF">
        <w:rPr>
          <w:rFonts w:ascii="Gill Sans" w:hAnsi="Gill Sans" w:cs="Gill Sans"/>
          <w:iCs/>
          <w:sz w:val="20"/>
          <w:szCs w:val="20"/>
          <w:lang w:val="fr-FR"/>
        </w:rPr>
        <w:t xml:space="preserve"> dans le texte. N'utilisez pas la</w:t>
      </w:r>
      <w:r>
        <w:rPr>
          <w:rFonts w:ascii="Gill Sans" w:hAnsi="Gill Sans" w:cs="Gill Sans"/>
          <w:iCs/>
          <w:sz w:val="20"/>
          <w:szCs w:val="20"/>
          <w:lang w:val="fr-FR"/>
        </w:rPr>
        <w:t xml:space="preserve"> formulation « </w:t>
      </w:r>
      <w:r w:rsidR="00927A20" w:rsidRPr="005C20BF">
        <w:rPr>
          <w:rFonts w:ascii="Gill Sans" w:hAnsi="Gill Sans" w:cs="Gill Sans"/>
          <w:iCs/>
          <w:sz w:val="20"/>
          <w:szCs w:val="20"/>
          <w:lang w:val="fr-FR"/>
        </w:rPr>
        <w:t xml:space="preserve"> Fig. X</w:t>
      </w:r>
      <w:r>
        <w:rPr>
          <w:rFonts w:ascii="Gill Sans" w:hAnsi="Gill Sans" w:cs="Gill Sans"/>
          <w:iCs/>
          <w:sz w:val="20"/>
          <w:szCs w:val="20"/>
          <w:lang w:val="fr-FR"/>
        </w:rPr>
        <w:t> »</w:t>
      </w:r>
      <w:r w:rsidR="00927A20" w:rsidRPr="005C20BF">
        <w:rPr>
          <w:rFonts w:ascii="Gill Sans" w:hAnsi="Gill Sans" w:cs="Gill Sans"/>
          <w:iCs/>
          <w:sz w:val="20"/>
          <w:szCs w:val="20"/>
          <w:lang w:val="fr-FR"/>
        </w:rPr>
        <w:t xml:space="preserve"> </w:t>
      </w:r>
      <w:r w:rsidRPr="005C20BF">
        <w:rPr>
          <w:rFonts w:ascii="Gill Sans" w:hAnsi="Gill Sans" w:cs="Gill Sans"/>
          <w:iCs/>
          <w:sz w:val="20"/>
          <w:szCs w:val="20"/>
          <w:lang w:val="fr-FR"/>
        </w:rPr>
        <w:t>sauf si vous vous</w:t>
      </w:r>
      <w:r w:rsidR="00927A20" w:rsidRPr="005C20BF">
        <w:rPr>
          <w:rFonts w:ascii="Gill Sans" w:hAnsi="Gill Sans" w:cs="Gill Sans"/>
          <w:iCs/>
          <w:sz w:val="20"/>
          <w:szCs w:val="20"/>
          <w:lang w:val="fr-FR"/>
        </w:rPr>
        <w:t xml:space="preserve"> référe</w:t>
      </w:r>
      <w:r w:rsidRPr="005C20BF">
        <w:rPr>
          <w:rFonts w:ascii="Gill Sans" w:hAnsi="Gill Sans" w:cs="Gill Sans"/>
          <w:iCs/>
          <w:sz w:val="20"/>
          <w:szCs w:val="20"/>
          <w:lang w:val="fr-FR"/>
        </w:rPr>
        <w:t>z</w:t>
      </w:r>
      <w:r w:rsidR="00927A20" w:rsidRPr="005C20BF">
        <w:rPr>
          <w:rFonts w:ascii="Gill Sans" w:hAnsi="Gill Sans" w:cs="Gill Sans"/>
          <w:iCs/>
          <w:sz w:val="20"/>
          <w:szCs w:val="20"/>
          <w:lang w:val="fr-FR"/>
        </w:rPr>
        <w:t xml:space="preserve"> à une autre publication.</w:t>
      </w:r>
    </w:p>
    <w:p w14:paraId="1D7E0B2F" w14:textId="77777777" w:rsidR="00BD7D5F" w:rsidRDefault="00BD7D5F" w:rsidP="00F45621">
      <w:pPr>
        <w:shd w:val="clear" w:color="auto" w:fill="FFFFFF"/>
        <w:spacing w:before="100" w:beforeAutospacing="1" w:after="100" w:afterAutospacing="1" w:line="276" w:lineRule="auto"/>
        <w:jc w:val="both"/>
        <w:textAlignment w:val="baseline"/>
        <w:outlineLvl w:val="1"/>
        <w:rPr>
          <w:rFonts w:ascii="Gill Sans" w:eastAsia="Times New Roman" w:hAnsi="Gill Sans" w:cs="Gill Sans"/>
          <w:b/>
          <w:sz w:val="20"/>
          <w:szCs w:val="20"/>
          <w:lang w:val="fr-FR"/>
        </w:rPr>
      </w:pPr>
    </w:p>
    <w:p w14:paraId="0E6E11D3" w14:textId="64BCE9A5" w:rsidR="00A34453" w:rsidRPr="00133783" w:rsidRDefault="00A34453" w:rsidP="00F45621">
      <w:pPr>
        <w:shd w:val="clear" w:color="auto" w:fill="FFFFFF"/>
        <w:spacing w:before="100" w:beforeAutospacing="1" w:after="100" w:afterAutospacing="1" w:line="276" w:lineRule="auto"/>
        <w:jc w:val="both"/>
        <w:textAlignment w:val="baseline"/>
        <w:outlineLvl w:val="1"/>
        <w:rPr>
          <w:rFonts w:ascii="Gill Sans" w:eastAsia="Times New Roman" w:hAnsi="Gill Sans" w:cs="Gill Sans"/>
          <w:b/>
          <w:sz w:val="20"/>
          <w:szCs w:val="20"/>
          <w:lang w:val="fr-FR"/>
        </w:rPr>
      </w:pPr>
      <w:r w:rsidRPr="00133783">
        <w:rPr>
          <w:rFonts w:ascii="Gill Sans" w:eastAsia="Times New Roman" w:hAnsi="Gill Sans" w:cs="Gill Sans"/>
          <w:b/>
          <w:sz w:val="20"/>
          <w:szCs w:val="20"/>
          <w:lang w:val="fr-FR"/>
        </w:rPr>
        <w:lastRenderedPageBreak/>
        <w:t>Chiffres</w:t>
      </w:r>
    </w:p>
    <w:p w14:paraId="7B3C5A9C" w14:textId="57C6A911" w:rsidR="00B744B8" w:rsidRDefault="00A34453" w:rsidP="00F45621">
      <w:pPr>
        <w:shd w:val="clear" w:color="auto" w:fill="FFFFFF"/>
        <w:spacing w:before="100" w:beforeAutospacing="1" w:after="100" w:afterAutospacing="1" w:line="276" w:lineRule="auto"/>
        <w:jc w:val="both"/>
        <w:textAlignment w:val="baseline"/>
        <w:outlineLvl w:val="1"/>
        <w:rPr>
          <w:rFonts w:ascii="Gill Sans" w:eastAsia="Times New Roman" w:hAnsi="Gill Sans" w:cs="Gill Sans"/>
          <w:sz w:val="20"/>
          <w:szCs w:val="20"/>
          <w:lang w:val="fr-FR"/>
        </w:rPr>
      </w:pPr>
      <w:r w:rsidRPr="00133783">
        <w:rPr>
          <w:rFonts w:ascii="Gill Sans" w:eastAsia="Times New Roman" w:hAnsi="Gill Sans" w:cs="Gill Sans"/>
          <w:sz w:val="20"/>
          <w:szCs w:val="20"/>
          <w:lang w:val="fr-FR"/>
        </w:rPr>
        <w:t xml:space="preserve">Épelez les nombres de un à dix, sauf dans les séquences ou sous forme de mesures. Les nombres supérieurs à dix doivent être </w:t>
      </w:r>
      <w:r w:rsidR="00EB786A">
        <w:rPr>
          <w:rFonts w:ascii="Gill Sans" w:eastAsia="Times New Roman" w:hAnsi="Gill Sans" w:cs="Gill Sans"/>
          <w:sz w:val="20"/>
          <w:szCs w:val="20"/>
          <w:lang w:val="fr-FR"/>
        </w:rPr>
        <w:t>écrits</w:t>
      </w:r>
      <w:r w:rsidRPr="00133783">
        <w:rPr>
          <w:rFonts w:ascii="Gill Sans" w:eastAsia="Times New Roman" w:hAnsi="Gill Sans" w:cs="Gill Sans"/>
          <w:sz w:val="20"/>
          <w:szCs w:val="20"/>
          <w:lang w:val="fr-FR"/>
        </w:rPr>
        <w:t xml:space="preserve"> sous forme de chiffres, sauf au début des phrases. Les chiffres romains sont à éviter dans la mesure du possible. Les nombres ordinaux doivent être </w:t>
      </w:r>
      <w:r w:rsidR="0011305D">
        <w:rPr>
          <w:rFonts w:ascii="Gill Sans" w:eastAsia="Times New Roman" w:hAnsi="Gill Sans" w:cs="Gill Sans"/>
          <w:sz w:val="20"/>
          <w:szCs w:val="20"/>
          <w:lang w:val="fr-FR"/>
        </w:rPr>
        <w:t>écrits en toutes lettres</w:t>
      </w:r>
      <w:r w:rsidR="0011305D" w:rsidRPr="00133783">
        <w:rPr>
          <w:rFonts w:ascii="Gill Sans" w:eastAsia="Times New Roman" w:hAnsi="Gill Sans" w:cs="Gill Sans"/>
          <w:sz w:val="20"/>
          <w:szCs w:val="20"/>
          <w:lang w:val="fr-FR"/>
        </w:rPr>
        <w:t xml:space="preserve"> </w:t>
      </w:r>
      <w:r w:rsidRPr="00133783">
        <w:rPr>
          <w:rFonts w:ascii="Gill Sans" w:eastAsia="Times New Roman" w:hAnsi="Gill Sans" w:cs="Gill Sans"/>
          <w:sz w:val="20"/>
          <w:szCs w:val="20"/>
          <w:lang w:val="fr-FR"/>
        </w:rPr>
        <w:t>dans le texte</w:t>
      </w:r>
      <w:r w:rsidR="00E3334E">
        <w:rPr>
          <w:rFonts w:ascii="Gill Sans" w:eastAsia="Times New Roman" w:hAnsi="Gill Sans" w:cs="Gill Sans"/>
          <w:sz w:val="20"/>
          <w:szCs w:val="20"/>
          <w:lang w:val="fr-FR"/>
        </w:rPr>
        <w:t xml:space="preserve"> </w:t>
      </w:r>
      <w:r w:rsidRPr="00133783">
        <w:rPr>
          <w:rFonts w:ascii="Gill Sans" w:eastAsia="Times New Roman" w:hAnsi="Gill Sans" w:cs="Gill Sans"/>
          <w:sz w:val="20"/>
          <w:szCs w:val="20"/>
          <w:lang w:val="fr-FR"/>
        </w:rPr>
        <w:t>: «</w:t>
      </w:r>
      <w:r w:rsidR="0011305D">
        <w:rPr>
          <w:rFonts w:ascii="Gill Sans" w:eastAsia="Times New Roman" w:hAnsi="Gill Sans" w:cs="Gill Sans"/>
          <w:sz w:val="20"/>
          <w:szCs w:val="20"/>
          <w:lang w:val="fr-FR"/>
        </w:rPr>
        <w:t xml:space="preserve"> </w:t>
      </w:r>
      <w:r w:rsidRPr="00133783">
        <w:rPr>
          <w:rFonts w:ascii="Gill Sans" w:eastAsia="Times New Roman" w:hAnsi="Gill Sans" w:cs="Gill Sans"/>
          <w:sz w:val="20"/>
          <w:szCs w:val="20"/>
          <w:lang w:val="fr-FR"/>
        </w:rPr>
        <w:t>au huitième siècle</w:t>
      </w:r>
      <w:r w:rsidR="00E3334E">
        <w:rPr>
          <w:rFonts w:ascii="Gill Sans" w:eastAsia="Times New Roman" w:hAnsi="Gill Sans" w:cs="Gill Sans"/>
          <w:sz w:val="20"/>
          <w:szCs w:val="20"/>
          <w:lang w:val="fr-FR"/>
        </w:rPr>
        <w:t xml:space="preserve"> </w:t>
      </w:r>
      <w:r w:rsidRPr="00133783">
        <w:rPr>
          <w:rFonts w:ascii="Gill Sans" w:eastAsia="Times New Roman" w:hAnsi="Gill Sans" w:cs="Gill Sans"/>
          <w:sz w:val="20"/>
          <w:szCs w:val="20"/>
          <w:lang w:val="fr-FR"/>
        </w:rPr>
        <w:t>», «</w:t>
      </w:r>
      <w:r w:rsidR="00E3334E">
        <w:rPr>
          <w:rFonts w:ascii="Gill Sans" w:eastAsia="Times New Roman" w:hAnsi="Gill Sans" w:cs="Gill Sans"/>
          <w:sz w:val="20"/>
          <w:szCs w:val="20"/>
          <w:lang w:val="fr-FR"/>
        </w:rPr>
        <w:t xml:space="preserve"> </w:t>
      </w:r>
      <w:r w:rsidRPr="00133783">
        <w:rPr>
          <w:rFonts w:ascii="Gill Sans" w:eastAsia="Times New Roman" w:hAnsi="Gill Sans" w:cs="Gill Sans"/>
          <w:sz w:val="20"/>
          <w:szCs w:val="20"/>
          <w:lang w:val="fr-FR"/>
        </w:rPr>
        <w:t>la deuxième phase</w:t>
      </w:r>
      <w:r w:rsidR="00E3334E">
        <w:rPr>
          <w:rFonts w:ascii="Gill Sans" w:eastAsia="Times New Roman" w:hAnsi="Gill Sans" w:cs="Gill Sans"/>
          <w:sz w:val="20"/>
          <w:szCs w:val="20"/>
          <w:lang w:val="fr-FR"/>
        </w:rPr>
        <w:t xml:space="preserve"> </w:t>
      </w:r>
      <w:r w:rsidRPr="00133783">
        <w:rPr>
          <w:rFonts w:ascii="Gill Sans" w:eastAsia="Times New Roman" w:hAnsi="Gill Sans" w:cs="Gill Sans"/>
          <w:sz w:val="20"/>
          <w:szCs w:val="20"/>
          <w:lang w:val="fr-FR"/>
        </w:rPr>
        <w:t>».</w:t>
      </w:r>
    </w:p>
    <w:p w14:paraId="56D19ED0" w14:textId="7E3B823A" w:rsidR="00927A20" w:rsidRPr="00EB786A" w:rsidRDefault="00927A20" w:rsidP="00F45621">
      <w:pPr>
        <w:shd w:val="clear" w:color="auto" w:fill="FFFFFF"/>
        <w:spacing w:before="100" w:beforeAutospacing="1" w:after="100" w:afterAutospacing="1" w:line="276" w:lineRule="auto"/>
        <w:jc w:val="both"/>
        <w:textAlignment w:val="baseline"/>
        <w:outlineLvl w:val="1"/>
        <w:rPr>
          <w:rFonts w:ascii="Gill Sans" w:hAnsi="Gill Sans" w:cs="Gill Sans"/>
          <w:sz w:val="20"/>
          <w:szCs w:val="20"/>
          <w:lang w:val="fr-FR"/>
        </w:rPr>
      </w:pPr>
      <w:r w:rsidRPr="00EB786A">
        <w:rPr>
          <w:rFonts w:ascii="Gill Sans" w:hAnsi="Gill Sans" w:cs="Gill Sans"/>
          <w:sz w:val="20"/>
          <w:szCs w:val="20"/>
          <w:lang w:val="fr-FR"/>
        </w:rPr>
        <w:t>Le</w:t>
      </w:r>
      <w:r w:rsidR="00EB786A">
        <w:rPr>
          <w:rFonts w:ascii="Gill Sans" w:hAnsi="Gill Sans" w:cs="Gill Sans"/>
          <w:sz w:val="20"/>
          <w:szCs w:val="20"/>
          <w:lang w:val="fr-FR"/>
        </w:rPr>
        <w:t>s</w:t>
      </w:r>
      <w:r w:rsidRPr="00EB786A">
        <w:rPr>
          <w:rFonts w:ascii="Gill Sans" w:hAnsi="Gill Sans" w:cs="Gill Sans"/>
          <w:sz w:val="20"/>
          <w:szCs w:val="20"/>
          <w:lang w:val="fr-FR"/>
        </w:rPr>
        <w:t xml:space="preserve"> nombre</w:t>
      </w:r>
      <w:r w:rsidR="00EB786A">
        <w:rPr>
          <w:rFonts w:ascii="Gill Sans" w:hAnsi="Gill Sans" w:cs="Gill Sans"/>
          <w:sz w:val="20"/>
          <w:szCs w:val="20"/>
          <w:lang w:val="fr-FR"/>
        </w:rPr>
        <w:t>s</w:t>
      </w:r>
      <w:r w:rsidRPr="00EB786A">
        <w:rPr>
          <w:rFonts w:ascii="Gill Sans" w:hAnsi="Gill Sans" w:cs="Gill Sans"/>
          <w:sz w:val="20"/>
          <w:szCs w:val="20"/>
          <w:lang w:val="fr-FR"/>
        </w:rPr>
        <w:t xml:space="preserve"> à deux chiffres s'étend</w:t>
      </w:r>
      <w:r w:rsidR="00EB786A">
        <w:rPr>
          <w:rFonts w:ascii="Gill Sans" w:hAnsi="Gill Sans" w:cs="Gill Sans"/>
          <w:sz w:val="20"/>
          <w:szCs w:val="20"/>
          <w:lang w:val="fr-FR"/>
        </w:rPr>
        <w:t>ent</w:t>
      </w:r>
      <w:r w:rsidRPr="00EB786A">
        <w:rPr>
          <w:rFonts w:ascii="Gill Sans" w:hAnsi="Gill Sans" w:cs="Gill Sans"/>
          <w:sz w:val="20"/>
          <w:szCs w:val="20"/>
          <w:lang w:val="fr-FR"/>
        </w:rPr>
        <w:t xml:space="preserve"> (par exemple</w:t>
      </w:r>
      <w:r w:rsidR="00EB786A">
        <w:rPr>
          <w:rFonts w:ascii="Gill Sans" w:hAnsi="Gill Sans" w:cs="Gill Sans"/>
          <w:sz w:val="20"/>
          <w:szCs w:val="20"/>
          <w:lang w:val="fr-FR"/>
        </w:rPr>
        <w:t> :</w:t>
      </w:r>
      <w:r w:rsidRPr="00EB786A">
        <w:rPr>
          <w:rFonts w:ascii="Gill Sans" w:hAnsi="Gill Sans" w:cs="Gill Sans"/>
          <w:sz w:val="20"/>
          <w:szCs w:val="20"/>
          <w:lang w:val="fr-FR"/>
        </w:rPr>
        <w:t xml:space="preserve"> 222–25) à moins que le premier nombre suivant la règle en soit un zéro, auquel cas utilisez trois chiffres (par exemple, 202–205).</w:t>
      </w:r>
    </w:p>
    <w:p w14:paraId="0325B153" w14:textId="32763F40" w:rsidR="00A34453" w:rsidRPr="00133783" w:rsidRDefault="00EB786A" w:rsidP="00F45621">
      <w:pPr>
        <w:shd w:val="clear" w:color="auto" w:fill="FFFFFF"/>
        <w:spacing w:before="100" w:beforeAutospacing="1" w:after="100" w:afterAutospacing="1" w:line="276" w:lineRule="auto"/>
        <w:jc w:val="both"/>
        <w:textAlignment w:val="baseline"/>
        <w:outlineLvl w:val="1"/>
        <w:rPr>
          <w:rFonts w:ascii="Gill Sans" w:eastAsia="Times New Roman" w:hAnsi="Gill Sans" w:cs="Gill Sans"/>
          <w:b/>
          <w:sz w:val="20"/>
          <w:szCs w:val="20"/>
          <w:lang w:val="fr-FR"/>
        </w:rPr>
      </w:pPr>
      <w:r>
        <w:rPr>
          <w:rFonts w:ascii="Gill Sans" w:eastAsia="Times New Roman" w:hAnsi="Gill Sans" w:cs="Gill Sans"/>
          <w:b/>
          <w:sz w:val="20"/>
          <w:szCs w:val="20"/>
          <w:lang w:val="fr-FR"/>
        </w:rPr>
        <w:t>L</w:t>
      </w:r>
      <w:r w:rsidR="00A34453" w:rsidRPr="00133783">
        <w:rPr>
          <w:rFonts w:ascii="Gill Sans" w:eastAsia="Times New Roman" w:hAnsi="Gill Sans" w:cs="Gill Sans"/>
          <w:b/>
          <w:sz w:val="20"/>
          <w:szCs w:val="20"/>
          <w:lang w:val="fr-FR"/>
        </w:rPr>
        <w:t>es mesures</w:t>
      </w:r>
    </w:p>
    <w:p w14:paraId="58816ABC" w14:textId="544AB150" w:rsidR="00CF1C34" w:rsidRPr="00EB786A" w:rsidRDefault="00A34453" w:rsidP="00EB786A">
      <w:pPr>
        <w:shd w:val="clear" w:color="auto" w:fill="FFFFFF"/>
        <w:spacing w:before="100" w:beforeAutospacing="1" w:after="100" w:afterAutospacing="1" w:line="276" w:lineRule="auto"/>
        <w:jc w:val="both"/>
        <w:textAlignment w:val="baseline"/>
        <w:outlineLvl w:val="1"/>
        <w:rPr>
          <w:rFonts w:ascii="Gill Sans" w:eastAsia="Times New Roman" w:hAnsi="Gill Sans" w:cs="Gill Sans"/>
          <w:sz w:val="20"/>
          <w:szCs w:val="20"/>
          <w:lang w:val="fr-FR"/>
        </w:rPr>
      </w:pPr>
      <w:r w:rsidRPr="00133783">
        <w:rPr>
          <w:rFonts w:ascii="Gill Sans" w:eastAsia="Times New Roman" w:hAnsi="Gill Sans" w:cs="Gill Sans"/>
          <w:sz w:val="20"/>
          <w:szCs w:val="20"/>
          <w:lang w:val="fr-FR"/>
        </w:rPr>
        <w:t>Les mesures doivent être en unités métriques</w:t>
      </w:r>
      <w:r w:rsidR="0011305D">
        <w:rPr>
          <w:rFonts w:ascii="Gill Sans" w:eastAsia="Times New Roman" w:hAnsi="Gill Sans" w:cs="Gill Sans"/>
          <w:sz w:val="20"/>
          <w:szCs w:val="20"/>
          <w:lang w:val="fr-FR"/>
        </w:rPr>
        <w:t xml:space="preserve"> (</w:t>
      </w:r>
      <w:r w:rsidRPr="00133783">
        <w:rPr>
          <w:rFonts w:ascii="Gill Sans" w:eastAsia="Times New Roman" w:hAnsi="Gill Sans" w:cs="Gill Sans"/>
          <w:sz w:val="20"/>
          <w:szCs w:val="20"/>
          <w:lang w:val="fr-FR"/>
        </w:rPr>
        <w:t>4 cm</w:t>
      </w:r>
      <w:r w:rsidR="0011305D">
        <w:rPr>
          <w:rFonts w:ascii="Gill Sans" w:eastAsia="Times New Roman" w:hAnsi="Gill Sans" w:cs="Gill Sans"/>
          <w:sz w:val="20"/>
          <w:szCs w:val="20"/>
          <w:lang w:val="fr-FR"/>
        </w:rPr>
        <w:t> ;</w:t>
      </w:r>
      <w:r w:rsidRPr="00133783">
        <w:rPr>
          <w:rFonts w:ascii="Gill Sans" w:eastAsia="Times New Roman" w:hAnsi="Gill Sans" w:cs="Gill Sans"/>
          <w:sz w:val="20"/>
          <w:szCs w:val="20"/>
          <w:lang w:val="fr-FR"/>
        </w:rPr>
        <w:t xml:space="preserve"> 5,3 m</w:t>
      </w:r>
      <w:r w:rsidR="0011305D">
        <w:rPr>
          <w:rFonts w:ascii="Gill Sans" w:eastAsia="Times New Roman" w:hAnsi="Gill Sans" w:cs="Gill Sans"/>
          <w:sz w:val="20"/>
          <w:szCs w:val="20"/>
          <w:lang w:val="fr-FR"/>
        </w:rPr>
        <w:t> ;</w:t>
      </w:r>
      <w:r w:rsidRPr="00133783">
        <w:rPr>
          <w:rFonts w:ascii="Gill Sans" w:eastAsia="Times New Roman" w:hAnsi="Gill Sans" w:cs="Gill Sans"/>
          <w:sz w:val="20"/>
          <w:szCs w:val="20"/>
          <w:lang w:val="fr-FR"/>
        </w:rPr>
        <w:t xml:space="preserve"> 2 km</w:t>
      </w:r>
      <w:r w:rsidR="0011305D">
        <w:rPr>
          <w:rFonts w:ascii="Gill Sans" w:eastAsia="Times New Roman" w:hAnsi="Gill Sans" w:cs="Gill Sans"/>
          <w:sz w:val="20"/>
          <w:szCs w:val="20"/>
          <w:lang w:val="fr-FR"/>
        </w:rPr>
        <w:t> ;</w:t>
      </w:r>
      <w:r w:rsidRPr="00133783">
        <w:rPr>
          <w:rFonts w:ascii="Gill Sans" w:eastAsia="Times New Roman" w:hAnsi="Gill Sans" w:cs="Gill Sans"/>
          <w:sz w:val="20"/>
          <w:szCs w:val="20"/>
          <w:lang w:val="fr-FR"/>
        </w:rPr>
        <w:t xml:space="preserve"> 7 ha</w:t>
      </w:r>
      <w:r w:rsidR="0011305D">
        <w:rPr>
          <w:rFonts w:ascii="Gill Sans" w:eastAsia="Times New Roman" w:hAnsi="Gill Sans" w:cs="Gill Sans"/>
          <w:sz w:val="20"/>
          <w:szCs w:val="20"/>
          <w:lang w:val="fr-FR"/>
        </w:rPr>
        <w:t> ;</w:t>
      </w:r>
      <w:r w:rsidRPr="00133783">
        <w:rPr>
          <w:rFonts w:ascii="Gill Sans" w:eastAsia="Times New Roman" w:hAnsi="Gill Sans" w:cs="Gill Sans"/>
          <w:sz w:val="20"/>
          <w:szCs w:val="20"/>
          <w:lang w:val="fr-FR"/>
        </w:rPr>
        <w:t xml:space="preserve"> 14 g</w:t>
      </w:r>
      <w:r w:rsidR="0011305D">
        <w:rPr>
          <w:rFonts w:ascii="Gill Sans" w:eastAsia="Times New Roman" w:hAnsi="Gill Sans" w:cs="Gill Sans"/>
          <w:sz w:val="20"/>
          <w:szCs w:val="20"/>
          <w:lang w:val="fr-FR"/>
        </w:rPr>
        <w:t> ;</w:t>
      </w:r>
      <w:r w:rsidRPr="00133783">
        <w:rPr>
          <w:rFonts w:ascii="Gill Sans" w:eastAsia="Times New Roman" w:hAnsi="Gill Sans" w:cs="Gill Sans"/>
          <w:sz w:val="20"/>
          <w:szCs w:val="20"/>
          <w:lang w:val="fr-FR"/>
        </w:rPr>
        <w:t xml:space="preserve"> 6 kg</w:t>
      </w:r>
      <w:r w:rsidR="0011305D">
        <w:rPr>
          <w:rFonts w:ascii="Gill Sans" w:eastAsia="Times New Roman" w:hAnsi="Gill Sans" w:cs="Gill Sans"/>
          <w:sz w:val="20"/>
          <w:szCs w:val="20"/>
          <w:lang w:val="fr-FR"/>
        </w:rPr>
        <w:t>)</w:t>
      </w:r>
      <w:r w:rsidRPr="00133783">
        <w:rPr>
          <w:rFonts w:ascii="Gill Sans" w:eastAsia="Times New Roman" w:hAnsi="Gill Sans" w:cs="Gill Sans"/>
          <w:sz w:val="20"/>
          <w:szCs w:val="20"/>
          <w:lang w:val="fr-FR"/>
        </w:rPr>
        <w:t xml:space="preserve"> en abrégé</w:t>
      </w:r>
      <w:r w:rsidR="00EB786A">
        <w:rPr>
          <w:rFonts w:ascii="Gill Sans" w:eastAsia="Times New Roman" w:hAnsi="Gill Sans" w:cs="Gill Sans"/>
          <w:sz w:val="20"/>
          <w:szCs w:val="20"/>
          <w:lang w:val="fr-FR"/>
        </w:rPr>
        <w:t>,</w:t>
      </w:r>
      <w:r w:rsidRPr="00133783">
        <w:rPr>
          <w:rFonts w:ascii="Gill Sans" w:eastAsia="Times New Roman" w:hAnsi="Gill Sans" w:cs="Gill Sans"/>
          <w:sz w:val="20"/>
          <w:szCs w:val="20"/>
          <w:lang w:val="fr-FR"/>
        </w:rPr>
        <w:t xml:space="preserve"> sans </w:t>
      </w:r>
      <w:r w:rsidR="0011305D">
        <w:rPr>
          <w:rFonts w:ascii="Gill Sans" w:eastAsia="Times New Roman" w:hAnsi="Gill Sans" w:cs="Gill Sans"/>
          <w:sz w:val="20"/>
          <w:szCs w:val="20"/>
          <w:lang w:val="fr-FR"/>
        </w:rPr>
        <w:t>espace ni point</w:t>
      </w:r>
      <w:r w:rsidRPr="00133783">
        <w:rPr>
          <w:rFonts w:ascii="Gill Sans" w:eastAsia="Times New Roman" w:hAnsi="Gill Sans" w:cs="Gill Sans"/>
          <w:sz w:val="20"/>
          <w:szCs w:val="20"/>
          <w:lang w:val="fr-FR"/>
        </w:rPr>
        <w:t xml:space="preserve">. Lorsqu'il est nécessaire de conserver les mesures impériales, </w:t>
      </w:r>
      <w:r w:rsidRPr="00EB786A">
        <w:rPr>
          <w:rFonts w:ascii="Gill Sans" w:eastAsia="Times New Roman" w:hAnsi="Gill Sans" w:cs="Gill Sans"/>
          <w:sz w:val="20"/>
          <w:szCs w:val="20"/>
          <w:lang w:val="fr-FR"/>
        </w:rPr>
        <w:t>les équivalents métriques doivent être indiqués entre parenthèses</w:t>
      </w:r>
      <w:r w:rsidR="0011305D" w:rsidRPr="00EB786A">
        <w:rPr>
          <w:rFonts w:ascii="Gill Sans" w:eastAsia="Times New Roman" w:hAnsi="Gill Sans" w:cs="Gill Sans"/>
          <w:sz w:val="20"/>
          <w:szCs w:val="20"/>
          <w:lang w:val="fr-FR"/>
        </w:rPr>
        <w:t xml:space="preserve"> </w:t>
      </w:r>
      <w:r w:rsidRPr="00EB786A">
        <w:rPr>
          <w:rFonts w:ascii="Gill Sans" w:eastAsia="Times New Roman" w:hAnsi="Gill Sans" w:cs="Gill Sans"/>
          <w:sz w:val="20"/>
          <w:szCs w:val="20"/>
          <w:lang w:val="fr-FR"/>
        </w:rPr>
        <w:t>: «</w:t>
      </w:r>
      <w:r w:rsidR="0011305D" w:rsidRPr="00EB786A">
        <w:rPr>
          <w:rFonts w:ascii="Gill Sans" w:eastAsia="Times New Roman" w:hAnsi="Gill Sans" w:cs="Gill Sans"/>
          <w:sz w:val="20"/>
          <w:szCs w:val="20"/>
          <w:lang w:val="fr-FR"/>
        </w:rPr>
        <w:t xml:space="preserve"> </w:t>
      </w:r>
      <w:r w:rsidRPr="00EB786A">
        <w:rPr>
          <w:rFonts w:ascii="Gill Sans" w:eastAsia="Times New Roman" w:hAnsi="Gill Sans" w:cs="Gill Sans"/>
          <w:sz w:val="20"/>
          <w:szCs w:val="20"/>
          <w:lang w:val="fr-FR"/>
        </w:rPr>
        <w:t>8 yards (7,3 m)</w:t>
      </w:r>
      <w:r w:rsidR="0011305D" w:rsidRPr="00EB786A">
        <w:rPr>
          <w:rFonts w:ascii="Gill Sans" w:eastAsia="Times New Roman" w:hAnsi="Gill Sans" w:cs="Gill Sans"/>
          <w:sz w:val="20"/>
          <w:szCs w:val="20"/>
          <w:lang w:val="fr-FR"/>
        </w:rPr>
        <w:t xml:space="preserve"> </w:t>
      </w:r>
      <w:r w:rsidRPr="00EB786A">
        <w:rPr>
          <w:rFonts w:ascii="Gill Sans" w:eastAsia="Times New Roman" w:hAnsi="Gill Sans" w:cs="Gill Sans"/>
          <w:sz w:val="20"/>
          <w:szCs w:val="20"/>
          <w:lang w:val="fr-FR"/>
        </w:rPr>
        <w:t>»</w:t>
      </w:r>
      <w:r w:rsidR="00EB786A" w:rsidRPr="00EB786A">
        <w:rPr>
          <w:rFonts w:ascii="Gill Sans" w:eastAsia="Times New Roman" w:hAnsi="Gill Sans" w:cs="Gill Sans"/>
          <w:sz w:val="20"/>
          <w:szCs w:val="20"/>
          <w:lang w:val="fr-FR"/>
        </w:rPr>
        <w:t xml:space="preserve"> </w:t>
      </w:r>
      <w:r w:rsidRPr="00EB786A">
        <w:rPr>
          <w:rFonts w:ascii="Gill Sans" w:eastAsia="Times New Roman" w:hAnsi="Gill Sans" w:cs="Gill Sans"/>
          <w:sz w:val="20"/>
          <w:szCs w:val="20"/>
          <w:lang w:val="fr-FR"/>
        </w:rPr>
        <w:t>; «</w:t>
      </w:r>
      <w:r w:rsidR="00D9185E" w:rsidRPr="00EB786A">
        <w:rPr>
          <w:rFonts w:ascii="Gill Sans" w:eastAsia="Times New Roman" w:hAnsi="Gill Sans" w:cs="Gill Sans"/>
          <w:sz w:val="20"/>
          <w:szCs w:val="20"/>
          <w:lang w:val="fr-FR"/>
        </w:rPr>
        <w:t xml:space="preserve"> </w:t>
      </w:r>
      <w:r w:rsidRPr="00EB786A">
        <w:rPr>
          <w:rFonts w:ascii="Gill Sans" w:eastAsia="Times New Roman" w:hAnsi="Gill Sans" w:cs="Gill Sans"/>
          <w:sz w:val="20"/>
          <w:szCs w:val="20"/>
          <w:lang w:val="fr-FR"/>
        </w:rPr>
        <w:t>34 pouces (0,86 m)</w:t>
      </w:r>
      <w:r w:rsidR="00D9185E" w:rsidRPr="00EB786A">
        <w:rPr>
          <w:rFonts w:ascii="Gill Sans" w:eastAsia="Times New Roman" w:hAnsi="Gill Sans" w:cs="Gill Sans"/>
          <w:sz w:val="20"/>
          <w:szCs w:val="20"/>
          <w:lang w:val="fr-FR"/>
        </w:rPr>
        <w:t xml:space="preserve"> </w:t>
      </w:r>
      <w:r w:rsidRPr="00EB786A">
        <w:rPr>
          <w:rFonts w:ascii="Gill Sans" w:eastAsia="Times New Roman" w:hAnsi="Gill Sans" w:cs="Gill Sans"/>
          <w:sz w:val="20"/>
          <w:szCs w:val="20"/>
          <w:lang w:val="fr-FR"/>
        </w:rPr>
        <w:t>».</w:t>
      </w:r>
      <w:r w:rsidR="0011305D" w:rsidRPr="00EB786A">
        <w:rPr>
          <w:rFonts w:ascii="Gill Sans" w:eastAsia="Times New Roman" w:hAnsi="Gill Sans" w:cs="Gill Sans"/>
          <w:sz w:val="20"/>
          <w:szCs w:val="20"/>
          <w:lang w:val="fr-FR"/>
        </w:rPr>
        <w:t xml:space="preserve"> </w:t>
      </w:r>
      <w:r w:rsidR="00751074" w:rsidRPr="00EB786A">
        <w:rPr>
          <w:rFonts w:ascii="Gill Sans" w:eastAsia="Times New Roman" w:hAnsi="Gill Sans" w:cs="Gill Sans"/>
          <w:sz w:val="20"/>
          <w:szCs w:val="20"/>
          <w:lang w:val="fr-FR"/>
        </w:rPr>
        <w:t>Pour les nombres de plus de 4 chiffres, m</w:t>
      </w:r>
      <w:r w:rsidR="0011305D" w:rsidRPr="00EB786A">
        <w:rPr>
          <w:rFonts w:ascii="Gill Sans" w:eastAsia="Times New Roman" w:hAnsi="Gill Sans" w:cs="Gill Sans"/>
          <w:sz w:val="20"/>
          <w:szCs w:val="20"/>
          <w:lang w:val="fr-FR"/>
        </w:rPr>
        <w:t xml:space="preserve">ettre un espace et non un point </w:t>
      </w:r>
      <w:r w:rsidR="00751074" w:rsidRPr="00EB786A">
        <w:rPr>
          <w:rFonts w:ascii="Gill Sans" w:eastAsia="Times New Roman" w:hAnsi="Gill Sans" w:cs="Gill Sans"/>
          <w:sz w:val="20"/>
          <w:szCs w:val="20"/>
          <w:lang w:val="fr-FR"/>
        </w:rPr>
        <w:t xml:space="preserve">ou une virgule </w:t>
      </w:r>
      <w:r w:rsidR="0011305D" w:rsidRPr="00EB786A">
        <w:rPr>
          <w:rFonts w:ascii="Gill Sans" w:eastAsia="Times New Roman" w:hAnsi="Gill Sans" w:cs="Gill Sans"/>
          <w:sz w:val="20"/>
          <w:szCs w:val="20"/>
          <w:lang w:val="fr-FR"/>
        </w:rPr>
        <w:t xml:space="preserve">entre </w:t>
      </w:r>
      <w:r w:rsidR="00CF1C34" w:rsidRPr="00EB786A">
        <w:rPr>
          <w:rFonts w:ascii="Gill Sans" w:eastAsia="Times New Roman" w:hAnsi="Gill Sans" w:cs="Gill Sans"/>
          <w:sz w:val="20"/>
          <w:szCs w:val="20"/>
          <w:lang w:val="fr-FR"/>
        </w:rPr>
        <w:t>les milliers et les centaines mais pas de virgules ou de points</w:t>
      </w:r>
      <w:r w:rsidR="0011305D" w:rsidRPr="00EB786A">
        <w:rPr>
          <w:rFonts w:ascii="Gill Sans" w:eastAsia="Times New Roman" w:hAnsi="Gill Sans" w:cs="Gill Sans"/>
          <w:sz w:val="20"/>
          <w:szCs w:val="20"/>
          <w:lang w:val="fr-FR"/>
        </w:rPr>
        <w:t xml:space="preserve"> : </w:t>
      </w:r>
      <w:r w:rsidR="00CF1C34" w:rsidRPr="00EB786A">
        <w:rPr>
          <w:rFonts w:ascii="Gill Sans" w:eastAsia="Times New Roman" w:hAnsi="Gill Sans" w:cs="Gill Sans"/>
          <w:sz w:val="20"/>
          <w:szCs w:val="20"/>
          <w:lang w:val="fr-FR"/>
        </w:rPr>
        <w:t xml:space="preserve"> “39 000 km²” et </w:t>
      </w:r>
      <w:r w:rsidR="0011305D" w:rsidRPr="00EB786A">
        <w:rPr>
          <w:rFonts w:ascii="Gill Sans" w:eastAsia="Times New Roman" w:hAnsi="Gill Sans" w:cs="Gill Sans"/>
          <w:sz w:val="20"/>
          <w:szCs w:val="20"/>
          <w:lang w:val="fr-FR"/>
        </w:rPr>
        <w:t xml:space="preserve">non </w:t>
      </w:r>
      <w:r w:rsidR="00CF1C34" w:rsidRPr="00EB786A">
        <w:rPr>
          <w:rFonts w:ascii="Gill Sans" w:eastAsia="Times New Roman" w:hAnsi="Gill Sans" w:cs="Gill Sans"/>
          <w:sz w:val="20"/>
          <w:szCs w:val="20"/>
          <w:lang w:val="fr-FR"/>
        </w:rPr>
        <w:t>pas “39,000 km²</w:t>
      </w:r>
      <w:r w:rsidR="00EB786A" w:rsidRPr="00EB786A">
        <w:rPr>
          <w:rFonts w:ascii="Gill Sans" w:eastAsia="Times New Roman" w:hAnsi="Gill Sans" w:cs="Gill Sans"/>
          <w:sz w:val="20"/>
          <w:szCs w:val="20"/>
          <w:lang w:val="fr-FR"/>
        </w:rPr>
        <w:t xml:space="preserve">, </w:t>
      </w:r>
      <w:r w:rsidR="00CF1C34" w:rsidRPr="00EB786A">
        <w:rPr>
          <w:rFonts w:ascii="Gill Sans" w:eastAsia="Times New Roman" w:hAnsi="Gill Sans" w:cs="Gill Sans"/>
          <w:sz w:val="20"/>
          <w:szCs w:val="20"/>
          <w:lang w:val="fr-FR"/>
        </w:rPr>
        <w:t>39.000 km²”</w:t>
      </w:r>
      <w:r w:rsidR="00EB786A" w:rsidRPr="00EB786A">
        <w:rPr>
          <w:rFonts w:ascii="Gill Sans" w:eastAsia="Times New Roman" w:hAnsi="Gill Sans" w:cs="Gill Sans"/>
          <w:sz w:val="20"/>
          <w:szCs w:val="20"/>
          <w:lang w:val="fr-FR"/>
        </w:rPr>
        <w:t> ;</w:t>
      </w:r>
      <w:r w:rsidR="00751074" w:rsidRPr="00EB786A">
        <w:rPr>
          <w:rFonts w:ascii="Gill Sans" w:eastAsia="Times New Roman" w:hAnsi="Gill Sans" w:cs="Gill Sans"/>
          <w:sz w:val="20"/>
          <w:szCs w:val="20"/>
          <w:lang w:val="fr-FR"/>
        </w:rPr>
        <w:t xml:space="preserve"> 2078 km² et pas 2 078 km².</w:t>
      </w:r>
    </w:p>
    <w:p w14:paraId="3319E91E" w14:textId="59103D87" w:rsidR="00CF1C34" w:rsidRPr="00EB786A" w:rsidRDefault="00CF1C34" w:rsidP="00EB786A">
      <w:pPr>
        <w:spacing w:line="276" w:lineRule="auto"/>
        <w:jc w:val="both"/>
        <w:rPr>
          <w:rFonts w:ascii="Gill Sans" w:eastAsia="Arial" w:hAnsi="Gill Sans" w:cs="Gill Sans"/>
          <w:sz w:val="20"/>
          <w:szCs w:val="20"/>
          <w:lang w:val="fr-FR"/>
        </w:rPr>
      </w:pPr>
      <w:r w:rsidRPr="00EB786A">
        <w:rPr>
          <w:rFonts w:ascii="Gill Sans" w:eastAsia="Arial" w:hAnsi="Gill Sans" w:cs="Gill Sans"/>
          <w:b/>
          <w:bCs/>
          <w:w w:val="109"/>
          <w:sz w:val="20"/>
          <w:szCs w:val="20"/>
          <w:lang w:val="fr-FR"/>
        </w:rPr>
        <w:t>Ma</w:t>
      </w:r>
      <w:r w:rsidRPr="00EB786A">
        <w:rPr>
          <w:rFonts w:ascii="Gill Sans" w:eastAsia="Arial" w:hAnsi="Gill Sans" w:cs="Gill Sans"/>
          <w:b/>
          <w:bCs/>
          <w:w w:val="95"/>
          <w:sz w:val="20"/>
          <w:szCs w:val="20"/>
          <w:lang w:val="fr-FR"/>
        </w:rPr>
        <w:t>j</w:t>
      </w:r>
      <w:r w:rsidRPr="00EB786A">
        <w:rPr>
          <w:rFonts w:ascii="Gill Sans" w:eastAsia="Arial" w:hAnsi="Gill Sans" w:cs="Gill Sans"/>
          <w:b/>
          <w:bCs/>
          <w:w w:val="102"/>
          <w:sz w:val="20"/>
          <w:szCs w:val="20"/>
          <w:lang w:val="fr-FR"/>
        </w:rPr>
        <w:t>u</w:t>
      </w:r>
      <w:r w:rsidRPr="00EB786A">
        <w:rPr>
          <w:rFonts w:ascii="Gill Sans" w:eastAsia="Arial" w:hAnsi="Gill Sans" w:cs="Gill Sans"/>
          <w:b/>
          <w:bCs/>
          <w:w w:val="96"/>
          <w:sz w:val="20"/>
          <w:szCs w:val="20"/>
          <w:lang w:val="fr-FR"/>
        </w:rPr>
        <w:t>s</w:t>
      </w:r>
      <w:r w:rsidRPr="00EB786A">
        <w:rPr>
          <w:rFonts w:ascii="Gill Sans" w:eastAsia="Arial" w:hAnsi="Gill Sans" w:cs="Gill Sans"/>
          <w:b/>
          <w:bCs/>
          <w:w w:val="102"/>
          <w:sz w:val="20"/>
          <w:szCs w:val="20"/>
          <w:lang w:val="fr-FR"/>
        </w:rPr>
        <w:t>cu</w:t>
      </w:r>
      <w:r w:rsidRPr="00EB786A">
        <w:rPr>
          <w:rFonts w:ascii="Gill Sans" w:eastAsia="Arial" w:hAnsi="Gill Sans" w:cs="Gill Sans"/>
          <w:b/>
          <w:bCs/>
          <w:w w:val="95"/>
          <w:sz w:val="20"/>
          <w:szCs w:val="20"/>
          <w:lang w:val="fr-FR"/>
        </w:rPr>
        <w:t>l</w:t>
      </w:r>
      <w:r w:rsidRPr="00EB786A">
        <w:rPr>
          <w:rFonts w:ascii="Gill Sans" w:eastAsia="Arial" w:hAnsi="Gill Sans" w:cs="Gill Sans"/>
          <w:b/>
          <w:bCs/>
          <w:w w:val="101"/>
          <w:sz w:val="20"/>
          <w:szCs w:val="20"/>
          <w:lang w:val="fr-FR"/>
        </w:rPr>
        <w:t>es et ponctuation</w:t>
      </w:r>
    </w:p>
    <w:p w14:paraId="0410F3ED" w14:textId="6A4C46C8" w:rsidR="00CF1C34" w:rsidRPr="00EB786A" w:rsidRDefault="00CF1C34" w:rsidP="00EB786A">
      <w:pPr>
        <w:spacing w:line="276" w:lineRule="auto"/>
        <w:jc w:val="both"/>
        <w:rPr>
          <w:rFonts w:ascii="Gill Sans" w:eastAsia="Minion Pro" w:hAnsi="Gill Sans" w:cs="Gill Sans"/>
          <w:sz w:val="20"/>
          <w:szCs w:val="20"/>
          <w:lang w:val="fr-FR"/>
        </w:rPr>
      </w:pPr>
      <w:r w:rsidRPr="00EB786A">
        <w:rPr>
          <w:rFonts w:ascii="Gill Sans" w:eastAsia="Minion Pro" w:hAnsi="Gill Sans" w:cs="Gill Sans"/>
          <w:sz w:val="20"/>
          <w:szCs w:val="20"/>
          <w:lang w:val="fr-FR"/>
        </w:rPr>
        <w:t>Les majuscules sont toujours accentuées (À É, È, Î …). Pas de majuscule après les deux points [:] ou un point-virgule [;] et mettre toujours un espace avant et après les points [ : ] et point-virgule [ ; ].</w:t>
      </w:r>
    </w:p>
    <w:p w14:paraId="377C356A" w14:textId="16C21838" w:rsidR="00CF1C34" w:rsidRPr="00EB786A" w:rsidRDefault="00751074" w:rsidP="00EB786A">
      <w:pPr>
        <w:shd w:val="clear" w:color="auto" w:fill="FFFFFF"/>
        <w:spacing w:before="100" w:beforeAutospacing="1" w:after="100" w:afterAutospacing="1" w:line="276" w:lineRule="auto"/>
        <w:jc w:val="both"/>
        <w:textAlignment w:val="baseline"/>
        <w:outlineLvl w:val="1"/>
        <w:rPr>
          <w:rFonts w:ascii="Gill Sans" w:eastAsia="Times New Roman" w:hAnsi="Gill Sans" w:cs="Gill Sans"/>
          <w:b/>
          <w:sz w:val="20"/>
          <w:szCs w:val="20"/>
          <w:lang w:val="fr-FR"/>
        </w:rPr>
      </w:pPr>
      <w:r w:rsidRPr="00EB786A">
        <w:rPr>
          <w:rFonts w:ascii="Gill Sans" w:eastAsia="Times New Roman" w:hAnsi="Gill Sans" w:cs="Gill Sans"/>
          <w:b/>
          <w:sz w:val="20"/>
          <w:szCs w:val="20"/>
          <w:lang w:val="fr-FR"/>
        </w:rPr>
        <w:t>Citations</w:t>
      </w:r>
    </w:p>
    <w:p w14:paraId="24B2B764" w14:textId="77322B1A" w:rsidR="00EB786A" w:rsidRDefault="00751074" w:rsidP="00EB786A">
      <w:pPr>
        <w:shd w:val="clear" w:color="auto" w:fill="FFFFFF"/>
        <w:spacing w:before="100" w:beforeAutospacing="1" w:after="100" w:afterAutospacing="1" w:line="276" w:lineRule="auto"/>
        <w:jc w:val="both"/>
        <w:textAlignment w:val="baseline"/>
        <w:outlineLvl w:val="1"/>
        <w:rPr>
          <w:rFonts w:ascii="Gill Sans" w:eastAsia="Minion Pro" w:hAnsi="Gill Sans" w:cs="Gill Sans"/>
          <w:sz w:val="20"/>
          <w:szCs w:val="20"/>
          <w:lang w:val="fr-FR"/>
        </w:rPr>
      </w:pPr>
      <w:r w:rsidRPr="00EB786A">
        <w:rPr>
          <w:rFonts w:ascii="Gill Sans" w:eastAsia="Minion Pro" w:hAnsi="Gill Sans" w:cs="Gill Sans"/>
          <w:sz w:val="20"/>
          <w:szCs w:val="20"/>
          <w:lang w:val="fr-FR"/>
        </w:rPr>
        <w:t>Les guillemets français («   ») doivent être utilisées. Ne pas oublier l’espace après le premier guillemet et avant le guillemet de fin. Pour une citation à l’intérieur d’une autre citation. Dans ce cas, ce sont les guillemets anglais (“ ˮ) qui sont utilisés.</w:t>
      </w:r>
    </w:p>
    <w:p w14:paraId="5F1FA073" w14:textId="1D8FAD2D" w:rsidR="00B744B8" w:rsidRPr="00EB786A" w:rsidRDefault="00B744B8" w:rsidP="00EB786A">
      <w:pPr>
        <w:shd w:val="clear" w:color="auto" w:fill="FFFFFF"/>
        <w:spacing w:before="100" w:beforeAutospacing="1" w:after="100" w:afterAutospacing="1" w:line="276" w:lineRule="auto"/>
        <w:jc w:val="both"/>
        <w:textAlignment w:val="baseline"/>
        <w:outlineLvl w:val="1"/>
        <w:rPr>
          <w:rFonts w:ascii="Gill Sans" w:eastAsia="Times New Roman" w:hAnsi="Gill Sans" w:cs="Gill Sans"/>
          <w:b/>
          <w:sz w:val="20"/>
          <w:szCs w:val="20"/>
          <w:lang w:val="fr-FR"/>
        </w:rPr>
      </w:pPr>
      <w:r w:rsidRPr="00EB786A">
        <w:rPr>
          <w:rFonts w:ascii="Gill Sans" w:eastAsia="Times New Roman" w:hAnsi="Gill Sans" w:cs="Gill Sans"/>
          <w:b/>
          <w:sz w:val="20"/>
          <w:szCs w:val="20"/>
          <w:lang w:val="fr-FR"/>
        </w:rPr>
        <w:t>Dates</w:t>
      </w:r>
    </w:p>
    <w:p w14:paraId="4BE081BD" w14:textId="6B42922D" w:rsidR="00927A20" w:rsidRPr="007C3630" w:rsidRDefault="00A34453" w:rsidP="00EB786A">
      <w:pPr>
        <w:shd w:val="clear" w:color="auto" w:fill="FFFFFF"/>
        <w:spacing w:before="100" w:beforeAutospacing="1" w:after="100" w:afterAutospacing="1" w:line="276" w:lineRule="auto"/>
        <w:jc w:val="both"/>
        <w:textAlignment w:val="baseline"/>
        <w:outlineLvl w:val="1"/>
        <w:rPr>
          <w:rFonts w:ascii="Gill Sans" w:eastAsia="Times New Roman" w:hAnsi="Gill Sans" w:cs="Gill Sans"/>
          <w:sz w:val="20"/>
          <w:szCs w:val="20"/>
          <w:lang w:val="fr-FR"/>
        </w:rPr>
      </w:pPr>
      <w:r w:rsidRPr="007C3630">
        <w:rPr>
          <w:rFonts w:ascii="Gill Sans" w:eastAsia="Times New Roman" w:hAnsi="Gill Sans" w:cs="Gill Sans"/>
          <w:sz w:val="20"/>
          <w:szCs w:val="20"/>
          <w:lang w:val="fr-FR"/>
        </w:rPr>
        <w:t>Les dates doivent être exprimées comme suit</w:t>
      </w:r>
      <w:r w:rsidR="00CA1E9B" w:rsidRPr="007C3630">
        <w:rPr>
          <w:rFonts w:ascii="Gill Sans" w:eastAsia="Times New Roman" w:hAnsi="Gill Sans" w:cs="Gill Sans"/>
          <w:sz w:val="20"/>
          <w:szCs w:val="20"/>
          <w:lang w:val="fr-FR"/>
        </w:rPr>
        <w:t xml:space="preserve"> </w:t>
      </w:r>
      <w:r w:rsidR="007C3630" w:rsidRPr="007C3630">
        <w:rPr>
          <w:rFonts w:ascii="Gill Sans" w:eastAsia="Times New Roman" w:hAnsi="Gill Sans" w:cs="Gill Sans"/>
          <w:sz w:val="20"/>
          <w:szCs w:val="20"/>
          <w:lang w:val="fr-FR"/>
        </w:rPr>
        <w:t xml:space="preserve">: 620 </w:t>
      </w:r>
      <w:r w:rsidR="00CA1E9B" w:rsidRPr="007C3630">
        <w:rPr>
          <w:rFonts w:ascii="Gill Sans" w:eastAsia="Times New Roman" w:hAnsi="Gill Sans" w:cs="Gill Sans"/>
          <w:sz w:val="20"/>
          <w:szCs w:val="20"/>
          <w:lang w:val="fr-FR"/>
        </w:rPr>
        <w:t>av.</w:t>
      </w:r>
      <w:r w:rsidRPr="007C3630">
        <w:rPr>
          <w:rFonts w:ascii="Gill Sans" w:eastAsia="Times New Roman" w:hAnsi="Gill Sans" w:cs="Gill Sans"/>
          <w:sz w:val="20"/>
          <w:szCs w:val="20"/>
          <w:lang w:val="fr-FR"/>
        </w:rPr>
        <w:t xml:space="preserve"> J</w:t>
      </w:r>
      <w:r w:rsidR="00B92B37" w:rsidRPr="007C3630">
        <w:rPr>
          <w:rFonts w:ascii="Gill Sans" w:eastAsia="Times New Roman" w:hAnsi="Gill Sans" w:cs="Gill Sans"/>
          <w:sz w:val="20"/>
          <w:szCs w:val="20"/>
          <w:lang w:val="fr-FR"/>
        </w:rPr>
        <w:t>.-</w:t>
      </w:r>
      <w:r w:rsidRPr="007C3630">
        <w:rPr>
          <w:rFonts w:ascii="Gill Sans" w:eastAsia="Times New Roman" w:hAnsi="Gill Sans" w:cs="Gill Sans"/>
          <w:sz w:val="20"/>
          <w:szCs w:val="20"/>
          <w:lang w:val="fr-FR"/>
        </w:rPr>
        <w:t>C</w:t>
      </w:r>
      <w:r w:rsidR="00B92B37" w:rsidRPr="007C3630">
        <w:rPr>
          <w:rFonts w:ascii="Gill Sans" w:eastAsia="Times New Roman" w:hAnsi="Gill Sans" w:cs="Gill Sans"/>
          <w:sz w:val="20"/>
          <w:szCs w:val="20"/>
          <w:lang w:val="fr-FR"/>
        </w:rPr>
        <w:t>.</w:t>
      </w:r>
      <w:r w:rsidRPr="007C3630">
        <w:rPr>
          <w:rFonts w:ascii="Gill Sans" w:eastAsia="Times New Roman" w:hAnsi="Gill Sans" w:cs="Gill Sans"/>
          <w:sz w:val="20"/>
          <w:szCs w:val="20"/>
          <w:lang w:val="fr-FR"/>
        </w:rPr>
        <w:t xml:space="preserve">, 1340 </w:t>
      </w:r>
      <w:proofErr w:type="spellStart"/>
      <w:r w:rsidR="00CA1E9B" w:rsidRPr="007C3630">
        <w:rPr>
          <w:rFonts w:ascii="Gill Sans" w:eastAsia="Times New Roman" w:hAnsi="Gill Sans" w:cs="Gill Sans"/>
          <w:sz w:val="20"/>
          <w:szCs w:val="20"/>
          <w:lang w:val="fr-FR"/>
        </w:rPr>
        <w:t>ap</w:t>
      </w:r>
      <w:proofErr w:type="spellEnd"/>
      <w:r w:rsidR="00B92B37" w:rsidRPr="007C3630">
        <w:rPr>
          <w:rFonts w:ascii="Gill Sans" w:eastAsia="Times New Roman" w:hAnsi="Gill Sans" w:cs="Gill Sans"/>
          <w:sz w:val="20"/>
          <w:szCs w:val="20"/>
          <w:lang w:val="fr-FR"/>
        </w:rPr>
        <w:t>. J.-C.</w:t>
      </w:r>
      <w:r w:rsidRPr="007C3630">
        <w:rPr>
          <w:rFonts w:ascii="Gill Sans" w:eastAsia="Times New Roman" w:hAnsi="Gill Sans" w:cs="Gill Sans"/>
          <w:sz w:val="20"/>
          <w:szCs w:val="20"/>
          <w:lang w:val="fr-FR"/>
        </w:rPr>
        <w:t xml:space="preserve">, 620 AH, </w:t>
      </w:r>
      <w:proofErr w:type="spellStart"/>
      <w:r w:rsidR="007C3630" w:rsidRPr="007C3630">
        <w:rPr>
          <w:rFonts w:ascii="Gill Sans" w:hAnsi="Gill Sans" w:cs="Gill Sans"/>
          <w:sz w:val="20"/>
          <w:szCs w:val="20"/>
          <w:lang w:val="en-GB"/>
        </w:rPr>
        <w:t>X</w:t>
      </w:r>
      <w:r w:rsidR="007C3630" w:rsidRPr="007C3630">
        <w:rPr>
          <w:rFonts w:ascii="Gill Sans" w:hAnsi="Gill Sans" w:cs="Gill Sans"/>
          <w:sz w:val="20"/>
          <w:szCs w:val="20"/>
          <w:vertAlign w:val="superscript"/>
          <w:lang w:val="en-GB"/>
        </w:rPr>
        <w:t>e</w:t>
      </w:r>
      <w:proofErr w:type="spellEnd"/>
      <w:r w:rsidRPr="007C3630">
        <w:rPr>
          <w:rFonts w:ascii="Gill Sans" w:eastAsia="Times New Roman" w:hAnsi="Gill Sans" w:cs="Gill Sans"/>
          <w:sz w:val="20"/>
          <w:szCs w:val="20"/>
          <w:lang w:val="fr-FR"/>
        </w:rPr>
        <w:t xml:space="preserve"> </w:t>
      </w:r>
      <w:proofErr w:type="spellStart"/>
      <w:r w:rsidR="00D4521A" w:rsidRPr="007C3630">
        <w:rPr>
          <w:rFonts w:ascii="Gill Sans" w:eastAsia="Times New Roman" w:hAnsi="Gill Sans" w:cs="Gill Sans"/>
          <w:sz w:val="20"/>
          <w:szCs w:val="20"/>
          <w:lang w:val="fr-FR"/>
        </w:rPr>
        <w:t>ap</w:t>
      </w:r>
      <w:proofErr w:type="spellEnd"/>
      <w:r w:rsidR="00D4521A" w:rsidRPr="007C3630">
        <w:rPr>
          <w:rFonts w:ascii="Gill Sans" w:eastAsia="Times New Roman" w:hAnsi="Gill Sans" w:cs="Gill Sans"/>
          <w:sz w:val="20"/>
          <w:szCs w:val="20"/>
          <w:lang w:val="fr-FR"/>
        </w:rPr>
        <w:t xml:space="preserve">. </w:t>
      </w:r>
      <w:r w:rsidR="00B92B37" w:rsidRPr="007C3630">
        <w:rPr>
          <w:rFonts w:ascii="Gill Sans" w:eastAsia="Times New Roman" w:hAnsi="Gill Sans" w:cs="Gill Sans"/>
          <w:sz w:val="20"/>
          <w:szCs w:val="20"/>
          <w:lang w:val="fr-FR"/>
        </w:rPr>
        <w:t>J.-C.</w:t>
      </w:r>
      <w:r w:rsidRPr="007C3630">
        <w:rPr>
          <w:rFonts w:ascii="Gill Sans" w:eastAsia="Times New Roman" w:hAnsi="Gill Sans" w:cs="Gill Sans"/>
          <w:sz w:val="20"/>
          <w:szCs w:val="20"/>
          <w:lang w:val="fr-FR"/>
        </w:rPr>
        <w:t xml:space="preserve">, </w:t>
      </w:r>
      <w:r w:rsidR="007C3630" w:rsidRPr="007C3630">
        <w:rPr>
          <w:rFonts w:ascii="Gill Sans" w:eastAsia="Times New Roman" w:hAnsi="Gill Sans" w:cs="Gill Sans"/>
          <w:sz w:val="20"/>
          <w:szCs w:val="20"/>
          <w:lang w:val="fr-FR"/>
        </w:rPr>
        <w:t>4</w:t>
      </w:r>
      <w:r w:rsidR="007C3630" w:rsidRPr="007C3630">
        <w:rPr>
          <w:rFonts w:ascii="Gill Sans" w:eastAsia="Times New Roman" w:hAnsi="Gill Sans" w:cs="Gill Sans"/>
          <w:sz w:val="20"/>
          <w:szCs w:val="20"/>
          <w:vertAlign w:val="superscript"/>
          <w:lang w:val="fr-FR"/>
        </w:rPr>
        <w:t>e</w:t>
      </w:r>
      <w:r w:rsidR="007C3630" w:rsidRPr="007C3630">
        <w:rPr>
          <w:rFonts w:ascii="Gill Sans" w:eastAsia="Times New Roman" w:hAnsi="Gill Sans" w:cs="Gill Sans"/>
          <w:sz w:val="20"/>
          <w:szCs w:val="20"/>
          <w:lang w:val="fr-FR"/>
        </w:rPr>
        <w:t xml:space="preserve"> siècle</w:t>
      </w:r>
      <w:r w:rsidRPr="007C3630">
        <w:rPr>
          <w:rFonts w:ascii="Gill Sans" w:eastAsia="Times New Roman" w:hAnsi="Gill Sans" w:cs="Gill Sans"/>
          <w:sz w:val="20"/>
          <w:szCs w:val="20"/>
          <w:lang w:val="fr-FR"/>
        </w:rPr>
        <w:t xml:space="preserve"> </w:t>
      </w:r>
      <w:r w:rsidR="00D4521A" w:rsidRPr="007C3630">
        <w:rPr>
          <w:rFonts w:ascii="Gill Sans" w:eastAsia="Times New Roman" w:hAnsi="Gill Sans" w:cs="Gill Sans"/>
          <w:sz w:val="20"/>
          <w:szCs w:val="20"/>
          <w:lang w:val="fr-FR"/>
        </w:rPr>
        <w:t>AH/de l’Hégire</w:t>
      </w:r>
      <w:r w:rsidRPr="007C3630">
        <w:rPr>
          <w:rFonts w:ascii="Gill Sans" w:eastAsia="Times New Roman" w:hAnsi="Gill Sans" w:cs="Gill Sans"/>
          <w:sz w:val="20"/>
          <w:szCs w:val="20"/>
          <w:lang w:val="fr-FR"/>
        </w:rPr>
        <w:t xml:space="preserve">, 14 juillet 1764, les années 1890, 211–202 </w:t>
      </w:r>
      <w:r w:rsidR="00D4521A" w:rsidRPr="007C3630">
        <w:rPr>
          <w:rFonts w:ascii="Gill Sans" w:eastAsia="Times New Roman" w:hAnsi="Gill Sans" w:cs="Gill Sans"/>
          <w:sz w:val="20"/>
          <w:szCs w:val="20"/>
          <w:lang w:val="fr-FR"/>
        </w:rPr>
        <w:t>av. J.-C.</w:t>
      </w:r>
      <w:r w:rsidRPr="007C3630">
        <w:rPr>
          <w:rFonts w:ascii="Gill Sans" w:eastAsia="Times New Roman" w:hAnsi="Gill Sans" w:cs="Gill Sans"/>
          <w:sz w:val="20"/>
          <w:szCs w:val="20"/>
          <w:lang w:val="fr-FR"/>
        </w:rPr>
        <w:t xml:space="preserve">, 1911–15 </w:t>
      </w:r>
      <w:proofErr w:type="spellStart"/>
      <w:r w:rsidR="00D4521A" w:rsidRPr="007C3630">
        <w:rPr>
          <w:rFonts w:ascii="Gill Sans" w:eastAsia="Times New Roman" w:hAnsi="Gill Sans" w:cs="Gill Sans"/>
          <w:sz w:val="20"/>
          <w:szCs w:val="20"/>
          <w:lang w:val="fr-FR"/>
        </w:rPr>
        <w:t>ap</w:t>
      </w:r>
      <w:proofErr w:type="spellEnd"/>
      <w:r w:rsidR="00D4521A" w:rsidRPr="007C3630">
        <w:rPr>
          <w:rFonts w:ascii="Gill Sans" w:eastAsia="Times New Roman" w:hAnsi="Gill Sans" w:cs="Gill Sans"/>
          <w:sz w:val="20"/>
          <w:szCs w:val="20"/>
          <w:lang w:val="fr-FR"/>
        </w:rPr>
        <w:t>. J.-C.</w:t>
      </w:r>
      <w:r w:rsidRPr="007C3630">
        <w:rPr>
          <w:rFonts w:ascii="Gill Sans" w:eastAsia="Times New Roman" w:hAnsi="Gill Sans" w:cs="Gill Sans"/>
          <w:sz w:val="20"/>
          <w:szCs w:val="20"/>
          <w:lang w:val="fr-FR"/>
        </w:rPr>
        <w:t xml:space="preserve"> </w:t>
      </w:r>
      <w:r w:rsidR="00927A20" w:rsidRPr="007C3630">
        <w:rPr>
          <w:rFonts w:ascii="Gill Sans" w:hAnsi="Gill Sans" w:cs="Gill Sans"/>
          <w:sz w:val="20"/>
          <w:szCs w:val="20"/>
          <w:lang w:val="en-GB"/>
        </w:rPr>
        <w:t xml:space="preserve">Siècles, par </w:t>
      </w:r>
      <w:proofErr w:type="spellStart"/>
      <w:r w:rsidR="00927A20" w:rsidRPr="007C3630">
        <w:rPr>
          <w:rFonts w:ascii="Gill Sans" w:hAnsi="Gill Sans" w:cs="Gill Sans"/>
          <w:sz w:val="20"/>
          <w:szCs w:val="20"/>
          <w:lang w:val="en-GB"/>
        </w:rPr>
        <w:t>exemple</w:t>
      </w:r>
      <w:proofErr w:type="spellEnd"/>
      <w:r w:rsidR="00927A20" w:rsidRPr="007C3630">
        <w:rPr>
          <w:rFonts w:ascii="Gill Sans" w:hAnsi="Gill Sans" w:cs="Gill Sans"/>
          <w:sz w:val="20"/>
          <w:szCs w:val="20"/>
          <w:lang w:val="en-GB"/>
        </w:rPr>
        <w:t xml:space="preserve">, </w:t>
      </w:r>
      <w:proofErr w:type="spellStart"/>
      <w:r w:rsidR="00927A20" w:rsidRPr="007C3630">
        <w:rPr>
          <w:rFonts w:ascii="Gill Sans" w:hAnsi="Gill Sans" w:cs="Gill Sans"/>
          <w:sz w:val="20"/>
          <w:szCs w:val="20"/>
          <w:lang w:val="en-GB"/>
        </w:rPr>
        <w:t>XXI</w:t>
      </w:r>
      <w:r w:rsidR="00927A20" w:rsidRPr="007C3630">
        <w:rPr>
          <w:rFonts w:ascii="Gill Sans" w:hAnsi="Gill Sans" w:cs="Gill Sans"/>
          <w:sz w:val="20"/>
          <w:szCs w:val="20"/>
          <w:vertAlign w:val="superscript"/>
          <w:lang w:val="en-GB"/>
        </w:rPr>
        <w:t>e</w:t>
      </w:r>
      <w:proofErr w:type="spellEnd"/>
      <w:r w:rsidR="00927A20" w:rsidRPr="007C3630">
        <w:rPr>
          <w:rFonts w:ascii="Gill Sans" w:hAnsi="Gill Sans" w:cs="Gill Sans"/>
          <w:sz w:val="20"/>
          <w:szCs w:val="20"/>
          <w:lang w:val="en-GB"/>
        </w:rPr>
        <w:t xml:space="preserve"> siècle. </w:t>
      </w:r>
      <w:r w:rsidRPr="007C3630">
        <w:rPr>
          <w:rFonts w:ascii="Gill Sans" w:eastAsia="Times New Roman" w:hAnsi="Gill Sans" w:cs="Gill Sans"/>
          <w:sz w:val="20"/>
          <w:szCs w:val="20"/>
          <w:lang w:val="fr-FR"/>
        </w:rPr>
        <w:t xml:space="preserve">Les </w:t>
      </w:r>
      <w:r w:rsidR="00EB786A" w:rsidRPr="007C3630">
        <w:rPr>
          <w:rFonts w:ascii="Gill Sans" w:eastAsia="Times New Roman" w:hAnsi="Gill Sans" w:cs="Gill Sans"/>
          <w:sz w:val="20"/>
          <w:szCs w:val="20"/>
          <w:lang w:val="fr-FR"/>
        </w:rPr>
        <w:t xml:space="preserve">datations </w:t>
      </w:r>
      <w:r w:rsidRPr="007C3630">
        <w:rPr>
          <w:rFonts w:ascii="Gill Sans" w:eastAsia="Times New Roman" w:hAnsi="Gill Sans" w:cs="Gill Sans"/>
          <w:sz w:val="20"/>
          <w:szCs w:val="20"/>
          <w:lang w:val="fr-FR"/>
        </w:rPr>
        <w:t xml:space="preserve">au radiocarbone doivent être </w:t>
      </w:r>
      <w:r w:rsidR="00D4521A" w:rsidRPr="007C3630">
        <w:rPr>
          <w:rFonts w:ascii="Gill Sans" w:eastAsia="Times New Roman" w:hAnsi="Gill Sans" w:cs="Gill Sans"/>
          <w:sz w:val="20"/>
          <w:szCs w:val="20"/>
          <w:lang w:val="fr-FR"/>
        </w:rPr>
        <w:t xml:space="preserve">données </w:t>
      </w:r>
      <w:r w:rsidRPr="007C3630">
        <w:rPr>
          <w:rFonts w:ascii="Gill Sans" w:eastAsia="Times New Roman" w:hAnsi="Gill Sans" w:cs="Gill Sans"/>
          <w:sz w:val="20"/>
          <w:szCs w:val="20"/>
          <w:lang w:val="fr-FR"/>
        </w:rPr>
        <w:t xml:space="preserve">avec un écart-type et </w:t>
      </w:r>
      <w:r w:rsidR="00D4521A" w:rsidRPr="007C3630">
        <w:rPr>
          <w:rFonts w:ascii="Gill Sans" w:eastAsia="Times New Roman" w:hAnsi="Gill Sans" w:cs="Gill Sans"/>
          <w:sz w:val="20"/>
          <w:szCs w:val="20"/>
          <w:lang w:val="fr-FR"/>
        </w:rPr>
        <w:t>le</w:t>
      </w:r>
      <w:r w:rsidRPr="007C3630">
        <w:rPr>
          <w:rFonts w:ascii="Gill Sans" w:eastAsia="Times New Roman" w:hAnsi="Gill Sans" w:cs="Gill Sans"/>
          <w:sz w:val="20"/>
          <w:szCs w:val="20"/>
          <w:lang w:val="fr-FR"/>
        </w:rPr>
        <w:t xml:space="preserve"> laboratoire </w:t>
      </w:r>
      <w:r w:rsidR="00D4521A" w:rsidRPr="007C3630">
        <w:rPr>
          <w:rFonts w:ascii="Gill Sans" w:eastAsia="Times New Roman" w:hAnsi="Gill Sans" w:cs="Gill Sans"/>
          <w:sz w:val="20"/>
          <w:szCs w:val="20"/>
          <w:lang w:val="fr-FR"/>
        </w:rPr>
        <w:t xml:space="preserve">doit être </w:t>
      </w:r>
      <w:r w:rsidRPr="007C3630">
        <w:rPr>
          <w:rFonts w:ascii="Gill Sans" w:eastAsia="Times New Roman" w:hAnsi="Gill Sans" w:cs="Gill Sans"/>
          <w:sz w:val="20"/>
          <w:szCs w:val="20"/>
          <w:lang w:val="fr-FR"/>
        </w:rPr>
        <w:t>cité</w:t>
      </w:r>
      <w:r w:rsidR="00D4521A" w:rsidRPr="007C3630">
        <w:rPr>
          <w:rFonts w:ascii="Gill Sans" w:eastAsia="Times New Roman" w:hAnsi="Gill Sans" w:cs="Gill Sans"/>
          <w:sz w:val="20"/>
          <w:szCs w:val="20"/>
          <w:lang w:val="fr-FR"/>
        </w:rPr>
        <w:t xml:space="preserve"> </w:t>
      </w:r>
      <w:r w:rsidRPr="007C3630">
        <w:rPr>
          <w:rFonts w:ascii="Gill Sans" w:eastAsia="Times New Roman" w:hAnsi="Gill Sans" w:cs="Gill Sans"/>
          <w:sz w:val="20"/>
          <w:szCs w:val="20"/>
          <w:lang w:val="fr-FR"/>
        </w:rPr>
        <w:t>: 5 050 ± 110 BP (GrN3451). Les dates calibrées doivent utiliser le formulaire Cal BP.</w:t>
      </w:r>
    </w:p>
    <w:p w14:paraId="6A322897" w14:textId="77777777" w:rsidR="00A34453" w:rsidRPr="00133783" w:rsidRDefault="00A34453" w:rsidP="00F45621">
      <w:pPr>
        <w:shd w:val="clear" w:color="auto" w:fill="FFFFFF"/>
        <w:spacing w:before="100" w:beforeAutospacing="1" w:after="100" w:afterAutospacing="1" w:line="276" w:lineRule="auto"/>
        <w:jc w:val="both"/>
        <w:textAlignment w:val="baseline"/>
        <w:outlineLvl w:val="1"/>
        <w:rPr>
          <w:rFonts w:ascii="Gill Sans" w:eastAsia="Times New Roman" w:hAnsi="Gill Sans" w:cs="Gill Sans"/>
          <w:b/>
          <w:sz w:val="20"/>
          <w:szCs w:val="20"/>
          <w:lang w:val="fr-FR"/>
        </w:rPr>
      </w:pPr>
      <w:r w:rsidRPr="00133783">
        <w:rPr>
          <w:rFonts w:ascii="Gill Sans" w:eastAsia="Times New Roman" w:hAnsi="Gill Sans" w:cs="Gill Sans"/>
          <w:b/>
          <w:sz w:val="20"/>
          <w:szCs w:val="20"/>
          <w:lang w:val="fr-FR"/>
        </w:rPr>
        <w:t>Séquences</w:t>
      </w:r>
    </w:p>
    <w:p w14:paraId="214C0612" w14:textId="6EC89ECD" w:rsidR="00A34453" w:rsidRPr="00133783" w:rsidRDefault="00A34453" w:rsidP="00F45621">
      <w:pPr>
        <w:shd w:val="clear" w:color="auto" w:fill="FFFFFF"/>
        <w:spacing w:before="100" w:beforeAutospacing="1" w:after="100" w:afterAutospacing="1" w:line="276" w:lineRule="auto"/>
        <w:jc w:val="both"/>
        <w:textAlignment w:val="baseline"/>
        <w:outlineLvl w:val="1"/>
        <w:rPr>
          <w:rFonts w:ascii="Gill Sans" w:eastAsia="Times New Roman" w:hAnsi="Gill Sans" w:cs="Gill Sans"/>
          <w:sz w:val="20"/>
          <w:szCs w:val="20"/>
          <w:lang w:val="fr-FR"/>
        </w:rPr>
      </w:pPr>
      <w:r w:rsidRPr="00133783">
        <w:rPr>
          <w:rFonts w:ascii="Gill Sans" w:eastAsia="Times New Roman" w:hAnsi="Gill Sans" w:cs="Gill Sans"/>
          <w:sz w:val="20"/>
          <w:szCs w:val="20"/>
          <w:lang w:val="fr-FR"/>
        </w:rPr>
        <w:t>Dans une séquence, seuls les deux derniers chiffres doivent être indiqués dans le deuxième élément, sauf lorsque le premier des deux chiffres est un zéro</w:t>
      </w:r>
      <w:r w:rsidR="00D4521A">
        <w:rPr>
          <w:rFonts w:ascii="Gill Sans" w:eastAsia="Times New Roman" w:hAnsi="Gill Sans" w:cs="Gill Sans"/>
          <w:sz w:val="20"/>
          <w:szCs w:val="20"/>
          <w:lang w:val="fr-FR"/>
        </w:rPr>
        <w:t xml:space="preserve"> </w:t>
      </w:r>
      <w:r w:rsidRPr="00133783">
        <w:rPr>
          <w:rFonts w:ascii="Gill Sans" w:eastAsia="Times New Roman" w:hAnsi="Gill Sans" w:cs="Gill Sans"/>
          <w:sz w:val="20"/>
          <w:szCs w:val="20"/>
          <w:lang w:val="fr-FR"/>
        </w:rPr>
        <w:t>: 1–13, 19–22, 124–35, mais 104–108.</w:t>
      </w:r>
    </w:p>
    <w:p w14:paraId="77AEB1B5" w14:textId="5DAF0F6D" w:rsidR="00A34453" w:rsidRPr="00133783" w:rsidRDefault="00A34453" w:rsidP="00F45621">
      <w:pPr>
        <w:shd w:val="clear" w:color="auto" w:fill="FFFFFF"/>
        <w:spacing w:before="100" w:beforeAutospacing="1" w:after="100" w:afterAutospacing="1" w:line="276" w:lineRule="auto"/>
        <w:jc w:val="both"/>
        <w:textAlignment w:val="baseline"/>
        <w:outlineLvl w:val="1"/>
        <w:rPr>
          <w:rFonts w:ascii="Gill Sans" w:eastAsia="Times New Roman" w:hAnsi="Gill Sans" w:cs="Gill Sans"/>
          <w:sz w:val="20"/>
          <w:szCs w:val="20"/>
          <w:lang w:val="fr-FR"/>
        </w:rPr>
      </w:pPr>
      <w:r w:rsidRPr="00133783">
        <w:rPr>
          <w:rFonts w:ascii="Gill Sans" w:eastAsia="Times New Roman" w:hAnsi="Gill Sans" w:cs="Gill Sans"/>
          <w:sz w:val="20"/>
          <w:szCs w:val="20"/>
          <w:lang w:val="fr-FR"/>
        </w:rPr>
        <w:t xml:space="preserve">L'orthographe </w:t>
      </w:r>
      <w:r w:rsidR="00D4521A">
        <w:rPr>
          <w:rFonts w:ascii="Gill Sans" w:eastAsia="Times New Roman" w:hAnsi="Gill Sans" w:cs="Gill Sans"/>
          <w:sz w:val="20"/>
          <w:szCs w:val="20"/>
          <w:lang w:val="fr-FR"/>
        </w:rPr>
        <w:t>française</w:t>
      </w:r>
      <w:r w:rsidRPr="00133783">
        <w:rPr>
          <w:rFonts w:ascii="Gill Sans" w:eastAsia="Times New Roman" w:hAnsi="Gill Sans" w:cs="Gill Sans"/>
          <w:sz w:val="20"/>
          <w:szCs w:val="20"/>
          <w:lang w:val="fr-FR"/>
        </w:rPr>
        <w:t xml:space="preserve"> doit être utilisée partout. L'orthographe des noms doit être </w:t>
      </w:r>
      <w:r w:rsidR="00273981">
        <w:rPr>
          <w:rFonts w:ascii="Gill Sans" w:eastAsia="Times New Roman" w:hAnsi="Gill Sans" w:cs="Gill Sans"/>
          <w:sz w:val="20"/>
          <w:szCs w:val="20"/>
          <w:lang w:val="fr-FR"/>
        </w:rPr>
        <w:t>cohérent</w:t>
      </w:r>
      <w:r w:rsidRPr="00133783">
        <w:rPr>
          <w:rFonts w:ascii="Gill Sans" w:eastAsia="Times New Roman" w:hAnsi="Gill Sans" w:cs="Gill Sans"/>
          <w:sz w:val="20"/>
          <w:szCs w:val="20"/>
          <w:lang w:val="fr-FR"/>
        </w:rPr>
        <w:t xml:space="preserve"> dans chaque contribution. L'éditeur se réserve le droit de modifier l'orthographe.</w:t>
      </w:r>
    </w:p>
    <w:p w14:paraId="0E0F3EC7" w14:textId="4A6C174D" w:rsidR="00B744B8" w:rsidRPr="00EB786A" w:rsidRDefault="00115963" w:rsidP="00B744B8">
      <w:pPr>
        <w:rPr>
          <w:rFonts w:ascii="Gill Sans" w:hAnsi="Gill Sans" w:cs="Gill Sans"/>
          <w:b/>
          <w:bCs/>
          <w:sz w:val="20"/>
          <w:szCs w:val="20"/>
          <w:lang w:val="fr-FR"/>
        </w:rPr>
      </w:pPr>
      <w:r w:rsidRPr="00EB786A">
        <w:rPr>
          <w:rFonts w:ascii="Gill Sans" w:hAnsi="Gill Sans" w:cs="Gill Sans"/>
          <w:b/>
          <w:bCs/>
          <w:sz w:val="20"/>
          <w:szCs w:val="20"/>
          <w:lang w:val="fr-FR"/>
        </w:rPr>
        <w:t>Données en ligne</w:t>
      </w:r>
    </w:p>
    <w:p w14:paraId="156EF21B" w14:textId="60B73C1E" w:rsidR="007C3630" w:rsidRPr="007C3630" w:rsidRDefault="00115963" w:rsidP="007C3630">
      <w:pPr>
        <w:spacing w:line="276" w:lineRule="auto"/>
        <w:rPr>
          <w:rFonts w:eastAsia="Times New Roman"/>
          <w:sz w:val="20"/>
          <w:szCs w:val="20"/>
        </w:rPr>
      </w:pPr>
      <w:r w:rsidRPr="007C3630">
        <w:rPr>
          <w:rFonts w:ascii="Gill Sans" w:hAnsi="Gill Sans" w:cs="Gill Sans"/>
          <w:sz w:val="20"/>
          <w:szCs w:val="20"/>
          <w:lang w:val="fr-FR"/>
        </w:rPr>
        <w:t xml:space="preserve">Si un manuscrit </w:t>
      </w:r>
      <w:r w:rsidR="00EB786A" w:rsidRPr="007C3630">
        <w:rPr>
          <w:rFonts w:ascii="Gill Sans" w:hAnsi="Gill Sans" w:cs="Gill Sans"/>
          <w:sz w:val="20"/>
          <w:szCs w:val="20"/>
          <w:lang w:val="fr-FR"/>
        </w:rPr>
        <w:t xml:space="preserve">déclare une </w:t>
      </w:r>
      <w:r w:rsidRPr="007C3630">
        <w:rPr>
          <w:rFonts w:ascii="Gill Sans" w:hAnsi="Gill Sans" w:cs="Gill Sans"/>
          <w:sz w:val="20"/>
          <w:szCs w:val="20"/>
          <w:lang w:val="fr-FR"/>
        </w:rPr>
        <w:t xml:space="preserve">disponibilité des données, cela revient à l'arrière-plan de l'article. </w:t>
      </w:r>
      <w:r w:rsidR="007C3630" w:rsidRPr="007C3630">
        <w:rPr>
          <w:rFonts w:ascii="Gill Sans" w:eastAsia="Times New Roman" w:hAnsi="Gill Sans" w:cs="Gill Sans"/>
          <w:color w:val="000000"/>
          <w:sz w:val="20"/>
          <w:szCs w:val="20"/>
          <w:shd w:val="clear" w:color="auto" w:fill="FFFFFF"/>
        </w:rPr>
        <w:t xml:space="preserve">Pour les </w:t>
      </w:r>
      <w:proofErr w:type="spellStart"/>
      <w:r w:rsidR="007C3630" w:rsidRPr="007C3630">
        <w:rPr>
          <w:rFonts w:ascii="Gill Sans" w:eastAsia="Times New Roman" w:hAnsi="Gill Sans" w:cs="Gill Sans"/>
          <w:color w:val="000000"/>
          <w:sz w:val="20"/>
          <w:szCs w:val="20"/>
          <w:shd w:val="clear" w:color="auto" w:fill="FFFFFF"/>
        </w:rPr>
        <w:t>références</w:t>
      </w:r>
      <w:proofErr w:type="spellEnd"/>
      <w:r w:rsidR="007C3630" w:rsidRPr="007C3630">
        <w:rPr>
          <w:rFonts w:ascii="Gill Sans" w:eastAsia="Times New Roman" w:hAnsi="Gill Sans" w:cs="Gill Sans"/>
          <w:color w:val="000000"/>
          <w:sz w:val="20"/>
          <w:szCs w:val="20"/>
          <w:shd w:val="clear" w:color="auto" w:fill="FFFFFF"/>
        </w:rPr>
        <w:t xml:space="preserve"> </w:t>
      </w:r>
      <w:proofErr w:type="spellStart"/>
      <w:r w:rsidR="007C3630" w:rsidRPr="007C3630">
        <w:rPr>
          <w:rFonts w:ascii="Gill Sans" w:eastAsia="Times New Roman" w:hAnsi="Gill Sans" w:cs="Gill Sans"/>
          <w:color w:val="000000"/>
          <w:sz w:val="20"/>
          <w:szCs w:val="20"/>
          <w:shd w:val="clear" w:color="auto" w:fill="FFFFFF"/>
        </w:rPr>
        <w:t>accessibles</w:t>
      </w:r>
      <w:proofErr w:type="spellEnd"/>
      <w:r w:rsidR="007C3630" w:rsidRPr="007C3630">
        <w:rPr>
          <w:rFonts w:ascii="Gill Sans" w:eastAsia="Times New Roman" w:hAnsi="Gill Sans" w:cs="Gill Sans"/>
          <w:color w:val="000000"/>
          <w:sz w:val="20"/>
          <w:szCs w:val="20"/>
          <w:shd w:val="clear" w:color="auto" w:fill="FFFFFF"/>
        </w:rPr>
        <w:t xml:space="preserve"> </w:t>
      </w:r>
      <w:proofErr w:type="spellStart"/>
      <w:r w:rsidR="007C3630" w:rsidRPr="007C3630">
        <w:rPr>
          <w:rFonts w:ascii="Gill Sans" w:eastAsia="Times New Roman" w:hAnsi="Gill Sans" w:cs="Gill Sans"/>
          <w:color w:val="000000"/>
          <w:sz w:val="20"/>
          <w:szCs w:val="20"/>
          <w:shd w:val="clear" w:color="auto" w:fill="FFFFFF"/>
        </w:rPr>
        <w:t>uniquement</w:t>
      </w:r>
      <w:proofErr w:type="spellEnd"/>
      <w:r w:rsidR="007C3630" w:rsidRPr="007C3630">
        <w:rPr>
          <w:rFonts w:ascii="Gill Sans" w:eastAsia="Times New Roman" w:hAnsi="Gill Sans" w:cs="Gill Sans"/>
          <w:color w:val="000000"/>
          <w:sz w:val="20"/>
          <w:szCs w:val="20"/>
          <w:shd w:val="clear" w:color="auto" w:fill="FFFFFF"/>
        </w:rPr>
        <w:t xml:space="preserve"> en </w:t>
      </w:r>
      <w:proofErr w:type="spellStart"/>
      <w:r w:rsidR="007C3630" w:rsidRPr="007C3630">
        <w:rPr>
          <w:rFonts w:ascii="Gill Sans" w:eastAsia="Times New Roman" w:hAnsi="Gill Sans" w:cs="Gill Sans"/>
          <w:color w:val="000000"/>
          <w:sz w:val="20"/>
          <w:szCs w:val="20"/>
          <w:shd w:val="clear" w:color="auto" w:fill="FFFFFF"/>
        </w:rPr>
        <w:t>ligne</w:t>
      </w:r>
      <w:proofErr w:type="spellEnd"/>
      <w:r w:rsidR="007C3630" w:rsidRPr="007C3630">
        <w:rPr>
          <w:rFonts w:ascii="Gill Sans" w:eastAsia="Times New Roman" w:hAnsi="Gill Sans" w:cs="Gill Sans"/>
          <w:color w:val="000000"/>
          <w:sz w:val="20"/>
          <w:szCs w:val="20"/>
          <w:shd w:val="clear" w:color="auto" w:fill="FFFFFF"/>
        </w:rPr>
        <w:t xml:space="preserve">, la date de consultation </w:t>
      </w:r>
      <w:proofErr w:type="spellStart"/>
      <w:r w:rsidR="007C3630" w:rsidRPr="007C3630">
        <w:rPr>
          <w:rFonts w:ascii="Gill Sans" w:eastAsia="Times New Roman" w:hAnsi="Gill Sans" w:cs="Gill Sans"/>
          <w:color w:val="000000"/>
          <w:sz w:val="20"/>
          <w:szCs w:val="20"/>
          <w:shd w:val="clear" w:color="auto" w:fill="FFFFFF"/>
        </w:rPr>
        <w:t>doit</w:t>
      </w:r>
      <w:proofErr w:type="spellEnd"/>
      <w:r w:rsidR="007C3630" w:rsidRPr="007C3630">
        <w:rPr>
          <w:rFonts w:ascii="Gill Sans" w:eastAsia="Times New Roman" w:hAnsi="Gill Sans" w:cs="Gill Sans"/>
          <w:color w:val="000000"/>
          <w:sz w:val="20"/>
          <w:szCs w:val="20"/>
          <w:shd w:val="clear" w:color="auto" w:fill="FFFFFF"/>
        </w:rPr>
        <w:t xml:space="preserve"> </w:t>
      </w:r>
      <w:proofErr w:type="spellStart"/>
      <w:r w:rsidR="007C3630" w:rsidRPr="007C3630">
        <w:rPr>
          <w:rFonts w:ascii="Gill Sans" w:eastAsia="Times New Roman" w:hAnsi="Gill Sans" w:cs="Gill Sans"/>
          <w:color w:val="000000"/>
          <w:sz w:val="20"/>
          <w:szCs w:val="20"/>
          <w:shd w:val="clear" w:color="auto" w:fill="FFFFFF"/>
        </w:rPr>
        <w:t>être</w:t>
      </w:r>
      <w:proofErr w:type="spellEnd"/>
      <w:r w:rsidR="007C3630" w:rsidRPr="007C3630">
        <w:rPr>
          <w:rFonts w:ascii="Gill Sans" w:eastAsia="Times New Roman" w:hAnsi="Gill Sans" w:cs="Gill Sans"/>
          <w:color w:val="000000"/>
          <w:sz w:val="20"/>
          <w:szCs w:val="20"/>
          <w:shd w:val="clear" w:color="auto" w:fill="FFFFFF"/>
        </w:rPr>
        <w:t xml:space="preserve"> </w:t>
      </w:r>
      <w:proofErr w:type="spellStart"/>
      <w:r w:rsidR="007C3630" w:rsidRPr="007C3630">
        <w:rPr>
          <w:rFonts w:ascii="Gill Sans" w:eastAsia="Times New Roman" w:hAnsi="Gill Sans" w:cs="Gill Sans"/>
          <w:color w:val="000000"/>
          <w:sz w:val="20"/>
          <w:szCs w:val="20"/>
          <w:shd w:val="clear" w:color="auto" w:fill="FFFFFF"/>
        </w:rPr>
        <w:t>affichée</w:t>
      </w:r>
      <w:proofErr w:type="spellEnd"/>
      <w:r w:rsidR="007C3630" w:rsidRPr="007C3630">
        <w:rPr>
          <w:rFonts w:ascii="Gill Sans" w:eastAsia="Times New Roman" w:hAnsi="Gill Sans" w:cs="Gill Sans"/>
          <w:color w:val="000000"/>
          <w:sz w:val="20"/>
          <w:szCs w:val="20"/>
          <w:shd w:val="clear" w:color="auto" w:fill="FFFFFF"/>
        </w:rPr>
        <w:t xml:space="preserve"> </w:t>
      </w:r>
      <w:proofErr w:type="spellStart"/>
      <w:r w:rsidR="007C3630" w:rsidRPr="007C3630">
        <w:rPr>
          <w:rFonts w:ascii="Gill Sans" w:eastAsia="Times New Roman" w:hAnsi="Gill Sans" w:cs="Gill Sans"/>
          <w:color w:val="000000"/>
          <w:sz w:val="20"/>
          <w:szCs w:val="20"/>
          <w:shd w:val="clear" w:color="auto" w:fill="FFFFFF"/>
        </w:rPr>
        <w:t>comme</w:t>
      </w:r>
      <w:proofErr w:type="spellEnd"/>
      <w:r w:rsidR="007C3630" w:rsidRPr="007C3630">
        <w:rPr>
          <w:rFonts w:ascii="Gill Sans" w:eastAsia="Times New Roman" w:hAnsi="Gill Sans" w:cs="Gill Sans"/>
          <w:color w:val="000000"/>
          <w:sz w:val="20"/>
          <w:szCs w:val="20"/>
          <w:shd w:val="clear" w:color="auto" w:fill="FFFFFF"/>
        </w:rPr>
        <w:t xml:space="preserve"> suit : (</w:t>
      </w:r>
      <w:proofErr w:type="spellStart"/>
      <w:r w:rsidR="007C3630" w:rsidRPr="007C3630">
        <w:rPr>
          <w:rFonts w:ascii="Gill Sans" w:eastAsia="Times New Roman" w:hAnsi="Gill Sans" w:cs="Gill Sans"/>
          <w:color w:val="000000"/>
          <w:sz w:val="20"/>
          <w:szCs w:val="20"/>
          <w:shd w:val="clear" w:color="auto" w:fill="FFFFFF"/>
        </w:rPr>
        <w:t>consulté</w:t>
      </w:r>
      <w:proofErr w:type="spellEnd"/>
      <w:r w:rsidR="007C3630" w:rsidRPr="007C3630">
        <w:rPr>
          <w:rFonts w:ascii="Gill Sans" w:eastAsia="Times New Roman" w:hAnsi="Gill Sans" w:cs="Gill Sans"/>
          <w:color w:val="000000"/>
          <w:sz w:val="20"/>
          <w:szCs w:val="20"/>
          <w:shd w:val="clear" w:color="auto" w:fill="FFFFFF"/>
        </w:rPr>
        <w:t xml:space="preserve"> le 19 </w:t>
      </w:r>
      <w:proofErr w:type="spellStart"/>
      <w:r w:rsidR="007C3630" w:rsidRPr="007C3630">
        <w:rPr>
          <w:rFonts w:ascii="Gill Sans" w:eastAsia="Times New Roman" w:hAnsi="Gill Sans" w:cs="Gill Sans"/>
          <w:color w:val="000000"/>
          <w:sz w:val="20"/>
          <w:szCs w:val="20"/>
          <w:shd w:val="clear" w:color="auto" w:fill="FFFFFF"/>
        </w:rPr>
        <w:t>juillet</w:t>
      </w:r>
      <w:proofErr w:type="spellEnd"/>
      <w:r w:rsidR="007C3630" w:rsidRPr="007C3630">
        <w:rPr>
          <w:rFonts w:ascii="Gill Sans" w:eastAsia="Times New Roman" w:hAnsi="Gill Sans" w:cs="Gill Sans"/>
          <w:color w:val="000000"/>
          <w:sz w:val="20"/>
          <w:szCs w:val="20"/>
          <w:shd w:val="clear" w:color="auto" w:fill="FFFFFF"/>
        </w:rPr>
        <w:t xml:space="preserve"> 2021).</w:t>
      </w:r>
    </w:p>
    <w:p w14:paraId="79B5B43F" w14:textId="077FCFE9" w:rsidR="00EB786A" w:rsidRDefault="00EB786A" w:rsidP="007C3630">
      <w:pPr>
        <w:pStyle w:val="NormalWeb"/>
        <w:shd w:val="clear" w:color="auto" w:fill="FFFFFF"/>
        <w:spacing w:line="276" w:lineRule="auto"/>
        <w:jc w:val="both"/>
        <w:textAlignment w:val="baseline"/>
        <w:rPr>
          <w:rFonts w:ascii="Gill Sans" w:hAnsi="Gill Sans" w:cs="Gill Sans"/>
          <w:b/>
          <w:bCs/>
        </w:rPr>
      </w:pPr>
      <w:bookmarkStart w:id="0" w:name="_GoBack"/>
      <w:bookmarkEnd w:id="0"/>
      <w:r>
        <w:rPr>
          <w:rFonts w:ascii="Gill Sans" w:hAnsi="Gill Sans" w:cs="Gill Sans"/>
          <w:b/>
          <w:bCs/>
        </w:rPr>
        <w:lastRenderedPageBreak/>
        <w:t>Notes de fin</w:t>
      </w:r>
    </w:p>
    <w:p w14:paraId="31EDB387" w14:textId="68A9DBB1" w:rsidR="00B744B8" w:rsidRPr="00EB786A" w:rsidRDefault="00B744B8" w:rsidP="00F45621">
      <w:pPr>
        <w:pStyle w:val="NormalWeb"/>
        <w:shd w:val="clear" w:color="auto" w:fill="FFFFFF"/>
        <w:spacing w:line="276" w:lineRule="auto"/>
        <w:jc w:val="both"/>
        <w:textAlignment w:val="baseline"/>
        <w:rPr>
          <w:rFonts w:ascii="Gill Sans" w:hAnsi="Gill Sans" w:cs="Gill Sans"/>
          <w:color w:val="373737"/>
        </w:rPr>
      </w:pPr>
      <w:r w:rsidRPr="00133783">
        <w:rPr>
          <w:rFonts w:ascii="Gill Sans" w:eastAsia="Times New Roman" w:hAnsi="Gill Sans" w:cs="Gill Sans"/>
          <w:lang w:val="fr-FR"/>
        </w:rPr>
        <w:t>L'utilisation de</w:t>
      </w:r>
      <w:r>
        <w:rPr>
          <w:rFonts w:ascii="Gill Sans" w:eastAsia="Times New Roman" w:hAnsi="Gill Sans" w:cs="Gill Sans"/>
          <w:lang w:val="fr-FR"/>
        </w:rPr>
        <w:t>s</w:t>
      </w:r>
      <w:r w:rsidRPr="00133783">
        <w:rPr>
          <w:rFonts w:ascii="Gill Sans" w:eastAsia="Times New Roman" w:hAnsi="Gill Sans" w:cs="Gill Sans"/>
          <w:lang w:val="fr-FR"/>
        </w:rPr>
        <w:t xml:space="preserve"> notes doit être évitée si possible, mais si elle</w:t>
      </w:r>
      <w:r>
        <w:rPr>
          <w:rFonts w:ascii="Gill Sans" w:eastAsia="Times New Roman" w:hAnsi="Gill Sans" w:cs="Gill Sans"/>
          <w:lang w:val="fr-FR"/>
        </w:rPr>
        <w:t>s</w:t>
      </w:r>
      <w:r w:rsidRPr="00133783">
        <w:rPr>
          <w:rFonts w:ascii="Gill Sans" w:eastAsia="Times New Roman" w:hAnsi="Gill Sans" w:cs="Gill Sans"/>
          <w:lang w:val="fr-FR"/>
        </w:rPr>
        <w:t xml:space="preserve"> </w:t>
      </w:r>
      <w:r>
        <w:rPr>
          <w:rFonts w:ascii="Gill Sans" w:eastAsia="Times New Roman" w:hAnsi="Gill Sans" w:cs="Gill Sans"/>
          <w:lang w:val="fr-FR"/>
        </w:rPr>
        <w:t>sont</w:t>
      </w:r>
      <w:r w:rsidRPr="00133783">
        <w:rPr>
          <w:rFonts w:ascii="Gill Sans" w:eastAsia="Times New Roman" w:hAnsi="Gill Sans" w:cs="Gill Sans"/>
          <w:lang w:val="fr-FR"/>
        </w:rPr>
        <w:t xml:space="preserve"> utilisée</w:t>
      </w:r>
      <w:r>
        <w:rPr>
          <w:rFonts w:ascii="Gill Sans" w:eastAsia="Times New Roman" w:hAnsi="Gill Sans" w:cs="Gill Sans"/>
          <w:lang w:val="fr-FR"/>
        </w:rPr>
        <w:t>s</w:t>
      </w:r>
      <w:r w:rsidRPr="00133783">
        <w:rPr>
          <w:rFonts w:ascii="Gill Sans" w:eastAsia="Times New Roman" w:hAnsi="Gill Sans" w:cs="Gill Sans"/>
          <w:lang w:val="fr-FR"/>
        </w:rPr>
        <w:t xml:space="preserve">, veuillez utiliser des notes de fin. Les références dans les notes doivent suivre le système Harvard. Les notes de fin doivent être référencées dans le texte principal par des nombres en exposant et doivent être placées </w:t>
      </w:r>
      <w:r>
        <w:rPr>
          <w:rFonts w:ascii="Gill Sans" w:eastAsia="Times New Roman" w:hAnsi="Gill Sans" w:cs="Gill Sans"/>
          <w:lang w:val="fr-FR"/>
        </w:rPr>
        <w:t xml:space="preserve">avant </w:t>
      </w:r>
      <w:r w:rsidRPr="00133783">
        <w:rPr>
          <w:rFonts w:ascii="Gill Sans" w:eastAsia="Times New Roman" w:hAnsi="Gill Sans" w:cs="Gill Sans"/>
          <w:lang w:val="fr-FR"/>
        </w:rPr>
        <w:t>la ponctuation. Une liste alphabétique des références mentionnées dans le texte ou dans les notes de fin doit être fournie à la fin du texte (à l'exclusion des sources classiques).</w:t>
      </w:r>
      <w:r w:rsidR="00F12835">
        <w:rPr>
          <w:rFonts w:ascii="Gill Sans" w:eastAsia="Times New Roman" w:hAnsi="Gill Sans" w:cs="Gill Sans"/>
          <w:lang w:val="fr-FR"/>
        </w:rPr>
        <w:t xml:space="preserve"> Si dans une note de fin, vous faîtes référence à une note de fin déjà existante dans le texte, utiliser l’abréviation « n. » (par exemple : « voir la n. 2 ou voir les ns. 2, 4 »).</w:t>
      </w:r>
      <w:r w:rsidRPr="00133783">
        <w:rPr>
          <w:rFonts w:ascii="Gill Sans" w:eastAsia="Times New Roman" w:hAnsi="Gill Sans" w:cs="Gill Sans"/>
          <w:lang w:val="fr-FR"/>
        </w:rPr>
        <w:t>Les auteurs doivent s'assurer que les références sont exactes et complètes. Les références de livres doivent contenir le nom, la date, le titre, l'éditeur et le lieu de publication de l'auteur. Les titres des périodiques doivent être énoncés dans leur intégralité. Les numéros de périodiques doivent être indiqués en chiffres arabes et non en romain</w:t>
      </w:r>
      <w:r w:rsidRPr="009F147C">
        <w:rPr>
          <w:rFonts w:ascii="Gill Sans" w:hAnsi="Gill Sans" w:cs="Gill Sans"/>
          <w:color w:val="373737"/>
        </w:rPr>
        <w:t>.</w:t>
      </w:r>
    </w:p>
    <w:p w14:paraId="033AFD3D" w14:textId="070CFE24" w:rsidR="00A34453" w:rsidRPr="00133783" w:rsidRDefault="00A34453" w:rsidP="00F45621">
      <w:pPr>
        <w:pStyle w:val="NormalWeb"/>
        <w:shd w:val="clear" w:color="auto" w:fill="FFFFFF"/>
        <w:spacing w:line="276" w:lineRule="auto"/>
        <w:jc w:val="both"/>
        <w:textAlignment w:val="baseline"/>
        <w:rPr>
          <w:rFonts w:ascii="Gill Sans" w:eastAsia="Times New Roman" w:hAnsi="Gill Sans" w:cs="Gill Sans"/>
          <w:b/>
          <w:lang w:val="fr-FR"/>
        </w:rPr>
      </w:pPr>
      <w:r w:rsidRPr="00133783">
        <w:rPr>
          <w:rFonts w:ascii="Gill Sans" w:eastAsia="Times New Roman" w:hAnsi="Gill Sans" w:cs="Gill Sans"/>
          <w:b/>
          <w:lang w:val="fr-FR"/>
        </w:rPr>
        <w:t>Les références</w:t>
      </w:r>
    </w:p>
    <w:p w14:paraId="0911ACB5" w14:textId="3EA044F8" w:rsidR="00A34453" w:rsidRPr="00133783" w:rsidRDefault="00A34453" w:rsidP="00F45621">
      <w:pPr>
        <w:pStyle w:val="NormalWeb"/>
        <w:shd w:val="clear" w:color="auto" w:fill="FFFFFF"/>
        <w:spacing w:line="276" w:lineRule="auto"/>
        <w:jc w:val="both"/>
        <w:textAlignment w:val="baseline"/>
        <w:rPr>
          <w:rFonts w:ascii="Gill Sans" w:eastAsia="Times New Roman" w:hAnsi="Gill Sans" w:cs="Gill Sans"/>
          <w:lang w:val="fr-FR"/>
        </w:rPr>
      </w:pPr>
      <w:r w:rsidRPr="00133783">
        <w:rPr>
          <w:rFonts w:ascii="Gill Sans" w:eastAsia="Times New Roman" w:hAnsi="Gill Sans" w:cs="Gill Sans"/>
          <w:lang w:val="fr-FR"/>
        </w:rPr>
        <w:t>Les références doivent utiliser le système Harvard (auteur / date), et doivent être placées dans le texte principal</w:t>
      </w:r>
      <w:r w:rsidR="00D4521A">
        <w:rPr>
          <w:rFonts w:ascii="Gill Sans" w:eastAsia="Times New Roman" w:hAnsi="Gill Sans" w:cs="Gill Sans"/>
          <w:lang w:val="fr-FR"/>
        </w:rPr>
        <w:t xml:space="preserve"> </w:t>
      </w:r>
      <w:r w:rsidRPr="00133783">
        <w:rPr>
          <w:rFonts w:ascii="Gill Sans" w:eastAsia="Times New Roman" w:hAnsi="Gill Sans" w:cs="Gill Sans"/>
          <w:lang w:val="fr-FR"/>
        </w:rPr>
        <w:t>: « il a été montré (</w:t>
      </w:r>
      <w:proofErr w:type="spellStart"/>
      <w:r w:rsidRPr="00133783">
        <w:rPr>
          <w:rFonts w:ascii="Gill Sans" w:eastAsia="Times New Roman" w:hAnsi="Gill Sans" w:cs="Gill Sans"/>
          <w:lang w:val="fr-FR"/>
        </w:rPr>
        <w:t>Goodchild</w:t>
      </w:r>
      <w:proofErr w:type="spellEnd"/>
      <w:r w:rsidRPr="00133783">
        <w:rPr>
          <w:rFonts w:ascii="Gill Sans" w:eastAsia="Times New Roman" w:hAnsi="Gill Sans" w:cs="Gill Sans"/>
          <w:lang w:val="fr-FR"/>
        </w:rPr>
        <w:t xml:space="preserve"> 1950</w:t>
      </w:r>
      <w:r w:rsidR="00D4521A">
        <w:rPr>
          <w:rFonts w:ascii="Gill Sans" w:eastAsia="Times New Roman" w:hAnsi="Gill Sans" w:cs="Gill Sans"/>
          <w:lang w:val="fr-FR"/>
        </w:rPr>
        <w:t>,</w:t>
      </w:r>
      <w:r w:rsidRPr="00133783">
        <w:rPr>
          <w:rFonts w:ascii="Gill Sans" w:eastAsia="Times New Roman" w:hAnsi="Gill Sans" w:cs="Gill Sans"/>
          <w:lang w:val="fr-FR"/>
        </w:rPr>
        <w:t xml:space="preserve"> 35)…»</w:t>
      </w:r>
      <w:r w:rsidR="00D4521A">
        <w:rPr>
          <w:rFonts w:ascii="Gill Sans" w:eastAsia="Times New Roman" w:hAnsi="Gill Sans" w:cs="Gill Sans"/>
          <w:lang w:val="fr-FR"/>
        </w:rPr>
        <w:t xml:space="preserve"> ou « </w:t>
      </w:r>
      <w:proofErr w:type="spellStart"/>
      <w:r w:rsidRPr="00133783">
        <w:rPr>
          <w:rFonts w:ascii="Gill Sans" w:eastAsia="Times New Roman" w:hAnsi="Gill Sans" w:cs="Gill Sans"/>
          <w:lang w:val="fr-FR"/>
        </w:rPr>
        <w:t>Goodchild</w:t>
      </w:r>
      <w:proofErr w:type="spellEnd"/>
      <w:r w:rsidRPr="00133783">
        <w:rPr>
          <w:rFonts w:ascii="Gill Sans" w:eastAsia="Times New Roman" w:hAnsi="Gill Sans" w:cs="Gill Sans"/>
          <w:lang w:val="fr-FR"/>
        </w:rPr>
        <w:t xml:space="preserve"> (1950</w:t>
      </w:r>
      <w:r w:rsidR="00A33236">
        <w:rPr>
          <w:rFonts w:ascii="Gill Sans" w:eastAsia="Times New Roman" w:hAnsi="Gill Sans" w:cs="Gill Sans"/>
          <w:lang w:val="fr-FR"/>
        </w:rPr>
        <w:t>,</w:t>
      </w:r>
      <w:r w:rsidRPr="00133783">
        <w:rPr>
          <w:rFonts w:ascii="Gill Sans" w:eastAsia="Times New Roman" w:hAnsi="Gill Sans" w:cs="Gill Sans"/>
          <w:lang w:val="fr-FR"/>
        </w:rPr>
        <w:t xml:space="preserve"> 35) a montré</w:t>
      </w:r>
      <w:r w:rsidR="00EB786A">
        <w:rPr>
          <w:rFonts w:ascii="Gill Sans" w:eastAsia="Times New Roman" w:hAnsi="Gill Sans" w:cs="Gill Sans"/>
          <w:lang w:val="fr-FR"/>
        </w:rPr>
        <w:t>…</w:t>
      </w:r>
      <w:r w:rsidRPr="00133783">
        <w:rPr>
          <w:rFonts w:ascii="Gill Sans" w:eastAsia="Times New Roman" w:hAnsi="Gill Sans" w:cs="Gill Sans"/>
          <w:lang w:val="fr-FR"/>
        </w:rPr>
        <w:t xml:space="preserve"> »</w:t>
      </w:r>
      <w:r w:rsidR="00A33236">
        <w:rPr>
          <w:rFonts w:ascii="Gill Sans" w:eastAsia="Times New Roman" w:hAnsi="Gill Sans" w:cs="Gill Sans"/>
          <w:lang w:val="fr-FR"/>
        </w:rPr>
        <w:t>.</w:t>
      </w:r>
      <w:r w:rsidRPr="00133783">
        <w:rPr>
          <w:rFonts w:ascii="Gill Sans" w:eastAsia="Times New Roman" w:hAnsi="Gill Sans" w:cs="Gill Sans"/>
          <w:lang w:val="fr-FR"/>
        </w:rPr>
        <w:t xml:space="preserve"> Avec deux ou plusieurs références du même auteur la même année</w:t>
      </w:r>
      <w:r w:rsidR="00A33236">
        <w:rPr>
          <w:rFonts w:ascii="Gill Sans" w:eastAsia="Times New Roman" w:hAnsi="Gill Sans" w:cs="Gill Sans"/>
          <w:lang w:val="fr-FR"/>
        </w:rPr>
        <w:t xml:space="preserve"> </w:t>
      </w:r>
      <w:r w:rsidRPr="00133783">
        <w:rPr>
          <w:rFonts w:ascii="Gill Sans" w:eastAsia="Times New Roman" w:hAnsi="Gill Sans" w:cs="Gill Sans"/>
          <w:lang w:val="fr-FR"/>
        </w:rPr>
        <w:t>: (</w:t>
      </w:r>
      <w:proofErr w:type="spellStart"/>
      <w:r w:rsidRPr="00133783">
        <w:rPr>
          <w:rFonts w:ascii="Gill Sans" w:eastAsia="Times New Roman" w:hAnsi="Gill Sans" w:cs="Gill Sans"/>
          <w:lang w:val="fr-FR"/>
        </w:rPr>
        <w:t>Goodchild</w:t>
      </w:r>
      <w:proofErr w:type="spellEnd"/>
      <w:r w:rsidRPr="00133783">
        <w:rPr>
          <w:rFonts w:ascii="Gill Sans" w:eastAsia="Times New Roman" w:hAnsi="Gill Sans" w:cs="Gill Sans"/>
          <w:lang w:val="fr-FR"/>
        </w:rPr>
        <w:t xml:space="preserve"> 1950a ; 1950b). Pour plus de deux auteurs</w:t>
      </w:r>
      <w:r w:rsidR="00A33236">
        <w:rPr>
          <w:rFonts w:ascii="Gill Sans" w:eastAsia="Times New Roman" w:hAnsi="Gill Sans" w:cs="Gill Sans"/>
          <w:lang w:val="fr-FR"/>
        </w:rPr>
        <w:t xml:space="preserve"> </w:t>
      </w:r>
      <w:r w:rsidRPr="00133783">
        <w:rPr>
          <w:rFonts w:ascii="Gill Sans" w:eastAsia="Times New Roman" w:hAnsi="Gill Sans" w:cs="Gill Sans"/>
          <w:lang w:val="fr-FR"/>
        </w:rPr>
        <w:t>: (</w:t>
      </w:r>
      <w:proofErr w:type="spellStart"/>
      <w:r w:rsidRPr="00133783">
        <w:rPr>
          <w:rFonts w:ascii="Gill Sans" w:eastAsia="Times New Roman" w:hAnsi="Gill Sans" w:cs="Gill Sans"/>
          <w:lang w:val="fr-FR"/>
        </w:rPr>
        <w:t>Goodchild</w:t>
      </w:r>
      <w:proofErr w:type="spellEnd"/>
      <w:r w:rsidRPr="00133783">
        <w:rPr>
          <w:rFonts w:ascii="Gill Sans" w:eastAsia="Times New Roman" w:hAnsi="Gill Sans" w:cs="Gill Sans"/>
          <w:lang w:val="fr-FR"/>
        </w:rPr>
        <w:t xml:space="preserve"> </w:t>
      </w:r>
      <w:r w:rsidRPr="00DF215D">
        <w:rPr>
          <w:rFonts w:ascii="Gill Sans" w:eastAsia="Times New Roman" w:hAnsi="Gill Sans" w:cs="Gill Sans"/>
          <w:i/>
          <w:lang w:val="fr-FR"/>
        </w:rPr>
        <w:t>et al</w:t>
      </w:r>
      <w:r w:rsidRPr="00133783">
        <w:rPr>
          <w:rFonts w:ascii="Gill Sans" w:eastAsia="Times New Roman" w:hAnsi="Gill Sans" w:cs="Gill Sans"/>
          <w:lang w:val="fr-FR"/>
        </w:rPr>
        <w:t>. 1950</w:t>
      </w:r>
      <w:r w:rsidR="00A33236">
        <w:rPr>
          <w:rFonts w:ascii="Gill Sans" w:eastAsia="Times New Roman" w:hAnsi="Gill Sans" w:cs="Gill Sans"/>
          <w:lang w:val="fr-FR"/>
        </w:rPr>
        <w:t>,</w:t>
      </w:r>
      <w:r w:rsidRPr="00133783">
        <w:rPr>
          <w:rFonts w:ascii="Gill Sans" w:eastAsia="Times New Roman" w:hAnsi="Gill Sans" w:cs="Gill Sans"/>
          <w:lang w:val="fr-FR"/>
        </w:rPr>
        <w:t xml:space="preserve"> 31–35).</w:t>
      </w:r>
    </w:p>
    <w:p w14:paraId="061B614B" w14:textId="417C934A" w:rsidR="00A34453" w:rsidRPr="00133783" w:rsidRDefault="00A34453" w:rsidP="00F45621">
      <w:pPr>
        <w:pStyle w:val="NormalWeb"/>
        <w:shd w:val="clear" w:color="auto" w:fill="FFFFFF"/>
        <w:spacing w:line="276" w:lineRule="auto"/>
        <w:jc w:val="both"/>
        <w:textAlignment w:val="baseline"/>
        <w:rPr>
          <w:rFonts w:ascii="Gill Sans" w:eastAsia="Times New Roman" w:hAnsi="Gill Sans" w:cs="Gill Sans"/>
          <w:lang w:val="fr-FR"/>
        </w:rPr>
      </w:pPr>
      <w:r w:rsidRPr="00133783">
        <w:rPr>
          <w:rFonts w:ascii="Gill Sans" w:eastAsia="Times New Roman" w:hAnsi="Gill Sans" w:cs="Gill Sans"/>
          <w:lang w:val="fr-FR"/>
        </w:rPr>
        <w:t>Lorsque plusieurs ouvrages sont mentionnés en même temps, les énumérer par ordre alphabétique plutôt que chronologique</w:t>
      </w:r>
      <w:r w:rsidR="00A33236">
        <w:rPr>
          <w:rFonts w:ascii="Gill Sans" w:eastAsia="Times New Roman" w:hAnsi="Gill Sans" w:cs="Gill Sans"/>
          <w:lang w:val="fr-FR"/>
        </w:rPr>
        <w:t xml:space="preserve"> </w:t>
      </w:r>
      <w:r w:rsidRPr="00133783">
        <w:rPr>
          <w:rFonts w:ascii="Gill Sans" w:eastAsia="Times New Roman" w:hAnsi="Gill Sans" w:cs="Gill Sans"/>
          <w:lang w:val="fr-FR"/>
        </w:rPr>
        <w:t xml:space="preserve">: (Barker et Jones 1984 ; Barth 1857 ; </w:t>
      </w:r>
      <w:proofErr w:type="spellStart"/>
      <w:r w:rsidRPr="00133783">
        <w:rPr>
          <w:rFonts w:ascii="Gill Sans" w:eastAsia="Times New Roman" w:hAnsi="Gill Sans" w:cs="Gill Sans"/>
          <w:lang w:val="fr-FR"/>
        </w:rPr>
        <w:t>Goodchild</w:t>
      </w:r>
      <w:proofErr w:type="spellEnd"/>
      <w:r w:rsidRPr="00133783">
        <w:rPr>
          <w:rFonts w:ascii="Gill Sans" w:eastAsia="Times New Roman" w:hAnsi="Gill Sans" w:cs="Gill Sans"/>
          <w:lang w:val="fr-FR"/>
        </w:rPr>
        <w:t xml:space="preserve"> 1976). Ne pas abréger les références de sources classiques</w:t>
      </w:r>
      <w:r w:rsidR="00A33236">
        <w:rPr>
          <w:rFonts w:ascii="Gill Sans" w:eastAsia="Times New Roman" w:hAnsi="Gill Sans" w:cs="Gill Sans"/>
          <w:lang w:val="fr-FR"/>
        </w:rPr>
        <w:t xml:space="preserve"> </w:t>
      </w:r>
      <w:r w:rsidRPr="00133783">
        <w:rPr>
          <w:rFonts w:ascii="Gill Sans" w:eastAsia="Times New Roman" w:hAnsi="Gill Sans" w:cs="Gill Sans"/>
          <w:lang w:val="fr-FR"/>
        </w:rPr>
        <w:t>: (</w:t>
      </w:r>
      <w:r w:rsidR="00A33236" w:rsidRPr="00133783">
        <w:rPr>
          <w:rFonts w:ascii="Gill Sans" w:eastAsia="Times New Roman" w:hAnsi="Gill Sans" w:cs="Gill Sans"/>
          <w:lang w:val="fr-FR"/>
        </w:rPr>
        <w:t>Tacit</w:t>
      </w:r>
      <w:r w:rsidR="00A33236">
        <w:rPr>
          <w:rFonts w:ascii="Gill Sans" w:eastAsia="Times New Roman" w:hAnsi="Gill Sans" w:cs="Gill Sans"/>
          <w:lang w:val="fr-FR"/>
        </w:rPr>
        <w:t>e</w:t>
      </w:r>
      <w:r w:rsidRPr="00133783">
        <w:rPr>
          <w:rFonts w:ascii="Gill Sans" w:eastAsia="Times New Roman" w:hAnsi="Gill Sans" w:cs="Gill Sans"/>
          <w:lang w:val="fr-FR"/>
        </w:rPr>
        <w:t xml:space="preserve">, </w:t>
      </w:r>
      <w:r w:rsidRPr="00DF215D">
        <w:rPr>
          <w:rFonts w:ascii="Gill Sans" w:eastAsia="Times New Roman" w:hAnsi="Gill Sans" w:cs="Gill Sans"/>
          <w:i/>
          <w:lang w:val="fr-FR"/>
        </w:rPr>
        <w:t>Annal</w:t>
      </w:r>
      <w:r w:rsidR="00A33236" w:rsidRPr="00DF215D">
        <w:rPr>
          <w:rFonts w:ascii="Gill Sans" w:eastAsia="Times New Roman" w:hAnsi="Gill Sans" w:cs="Gill Sans"/>
          <w:i/>
          <w:lang w:val="fr-FR"/>
        </w:rPr>
        <w:t>e</w:t>
      </w:r>
      <w:r w:rsidRPr="00DF215D">
        <w:rPr>
          <w:rFonts w:ascii="Gill Sans" w:eastAsia="Times New Roman" w:hAnsi="Gill Sans" w:cs="Gill Sans"/>
          <w:i/>
          <w:lang w:val="fr-FR"/>
        </w:rPr>
        <w:t>s</w:t>
      </w:r>
      <w:r w:rsidRPr="00133783">
        <w:rPr>
          <w:rFonts w:ascii="Gill Sans" w:eastAsia="Times New Roman" w:hAnsi="Gill Sans" w:cs="Gill Sans"/>
          <w:lang w:val="fr-FR"/>
        </w:rPr>
        <w:t>, 4, 72).</w:t>
      </w:r>
    </w:p>
    <w:p w14:paraId="62851D29" w14:textId="6EAE44E0" w:rsidR="00A34453" w:rsidRPr="00133783" w:rsidRDefault="00A34453" w:rsidP="00F45621">
      <w:pPr>
        <w:pStyle w:val="NormalWeb"/>
        <w:shd w:val="clear" w:color="auto" w:fill="FFFFFF"/>
        <w:spacing w:line="276" w:lineRule="auto"/>
        <w:jc w:val="both"/>
        <w:textAlignment w:val="baseline"/>
        <w:rPr>
          <w:rFonts w:ascii="Gill Sans" w:eastAsia="Times New Roman" w:hAnsi="Gill Sans" w:cs="Gill Sans"/>
          <w:lang w:val="fr-FR"/>
        </w:rPr>
      </w:pPr>
      <w:r w:rsidRPr="00133783">
        <w:rPr>
          <w:rFonts w:ascii="Gill Sans" w:eastAsia="Times New Roman" w:hAnsi="Gill Sans" w:cs="Gill Sans"/>
          <w:lang w:val="fr-FR"/>
        </w:rPr>
        <w:t>Par exemple</w:t>
      </w:r>
      <w:r w:rsidR="00A33236">
        <w:rPr>
          <w:rFonts w:ascii="Gill Sans" w:eastAsia="Times New Roman" w:hAnsi="Gill Sans" w:cs="Gill Sans"/>
          <w:lang w:val="fr-FR"/>
        </w:rPr>
        <w:t xml:space="preserve"> </w:t>
      </w:r>
      <w:r w:rsidRPr="00133783">
        <w:rPr>
          <w:rFonts w:ascii="Gill Sans" w:eastAsia="Times New Roman" w:hAnsi="Gill Sans" w:cs="Gill Sans"/>
          <w:lang w:val="fr-FR"/>
        </w:rPr>
        <w:t>:</w:t>
      </w:r>
    </w:p>
    <w:p w14:paraId="27BC8FD4" w14:textId="6A42E353" w:rsidR="00A34453" w:rsidRPr="00133783" w:rsidRDefault="00A34453" w:rsidP="00F45621">
      <w:pPr>
        <w:pStyle w:val="NormalWeb"/>
        <w:shd w:val="clear" w:color="auto" w:fill="FFFFFF"/>
        <w:spacing w:line="276" w:lineRule="auto"/>
        <w:jc w:val="both"/>
        <w:textAlignment w:val="baseline"/>
        <w:rPr>
          <w:rFonts w:ascii="Gill Sans" w:eastAsia="Times New Roman" w:hAnsi="Gill Sans" w:cs="Gill Sans"/>
          <w:lang w:val="fr-FR"/>
        </w:rPr>
      </w:pPr>
      <w:r w:rsidRPr="00133783">
        <w:rPr>
          <w:rFonts w:ascii="Gill Sans" w:eastAsia="Times New Roman" w:hAnsi="Gill Sans" w:cs="Gill Sans"/>
          <w:lang w:val="fr-FR"/>
        </w:rPr>
        <w:t xml:space="preserve">Hamilton, J. 1856. </w:t>
      </w:r>
      <w:proofErr w:type="spellStart"/>
      <w:r w:rsidRPr="00133783">
        <w:rPr>
          <w:rFonts w:ascii="Gill Sans" w:eastAsia="Times New Roman" w:hAnsi="Gill Sans" w:cs="Gill Sans"/>
          <w:i/>
          <w:lang w:val="fr-FR"/>
        </w:rPr>
        <w:t>Wanderings</w:t>
      </w:r>
      <w:proofErr w:type="spellEnd"/>
      <w:r w:rsidRPr="00133783">
        <w:rPr>
          <w:rFonts w:ascii="Gill Sans" w:eastAsia="Times New Roman" w:hAnsi="Gill Sans" w:cs="Gill Sans"/>
          <w:i/>
          <w:lang w:val="fr-FR"/>
        </w:rPr>
        <w:t xml:space="preserve"> in North </w:t>
      </w:r>
      <w:proofErr w:type="spellStart"/>
      <w:r w:rsidRPr="00133783">
        <w:rPr>
          <w:rFonts w:ascii="Gill Sans" w:eastAsia="Times New Roman" w:hAnsi="Gill Sans" w:cs="Gill Sans"/>
          <w:i/>
          <w:lang w:val="fr-FR"/>
        </w:rPr>
        <w:t>Africa</w:t>
      </w:r>
      <w:proofErr w:type="spellEnd"/>
      <w:r w:rsidRPr="00133783">
        <w:rPr>
          <w:rFonts w:ascii="Gill Sans" w:eastAsia="Times New Roman" w:hAnsi="Gill Sans" w:cs="Gill Sans"/>
          <w:lang w:val="fr-FR"/>
        </w:rPr>
        <w:t>. John Murray</w:t>
      </w:r>
      <w:r w:rsidR="00A33236">
        <w:rPr>
          <w:rFonts w:ascii="Gill Sans" w:eastAsia="Times New Roman" w:hAnsi="Gill Sans" w:cs="Gill Sans"/>
          <w:lang w:val="fr-FR"/>
        </w:rPr>
        <w:t>,</w:t>
      </w:r>
      <w:r w:rsidRPr="00133783">
        <w:rPr>
          <w:rFonts w:ascii="Gill Sans" w:eastAsia="Times New Roman" w:hAnsi="Gill Sans" w:cs="Gill Sans"/>
          <w:lang w:val="fr-FR"/>
        </w:rPr>
        <w:t xml:space="preserve"> Londres.</w:t>
      </w:r>
    </w:p>
    <w:p w14:paraId="07E67B01" w14:textId="665E47E0" w:rsidR="00A34453" w:rsidRPr="00133783" w:rsidRDefault="00A34453" w:rsidP="00F45621">
      <w:pPr>
        <w:pStyle w:val="NormalWeb"/>
        <w:shd w:val="clear" w:color="auto" w:fill="FFFFFF"/>
        <w:spacing w:line="276" w:lineRule="auto"/>
        <w:jc w:val="both"/>
        <w:textAlignment w:val="baseline"/>
        <w:rPr>
          <w:rFonts w:ascii="Gill Sans" w:eastAsia="Times New Roman" w:hAnsi="Gill Sans" w:cs="Gill Sans"/>
          <w:lang w:val="fr-FR"/>
        </w:rPr>
      </w:pPr>
      <w:proofErr w:type="spellStart"/>
      <w:r w:rsidRPr="00133783">
        <w:rPr>
          <w:rFonts w:ascii="Gill Sans" w:eastAsia="Times New Roman" w:hAnsi="Gill Sans" w:cs="Gill Sans"/>
          <w:lang w:val="fr-FR"/>
        </w:rPr>
        <w:t>Goodchild</w:t>
      </w:r>
      <w:proofErr w:type="spellEnd"/>
      <w:r w:rsidRPr="00133783">
        <w:rPr>
          <w:rFonts w:ascii="Gill Sans" w:eastAsia="Times New Roman" w:hAnsi="Gill Sans" w:cs="Gill Sans"/>
          <w:lang w:val="fr-FR"/>
        </w:rPr>
        <w:t xml:space="preserve">, R.G. 1950. </w:t>
      </w:r>
      <w:r w:rsidR="00A33236" w:rsidRPr="00EE660F">
        <w:rPr>
          <w:rFonts w:ascii="Gill Sans" w:eastAsia="Times New Roman" w:hAnsi="Gill Sans" w:cs="Gill Sans"/>
          <w:color w:val="373737"/>
          <w:shd w:val="clear" w:color="auto" w:fill="FFFFFF"/>
        </w:rPr>
        <w:t xml:space="preserve">The limes </w:t>
      </w:r>
      <w:proofErr w:type="spellStart"/>
      <w:r w:rsidR="00A33236" w:rsidRPr="00EE660F">
        <w:rPr>
          <w:rFonts w:ascii="Gill Sans" w:eastAsia="Times New Roman" w:hAnsi="Gill Sans" w:cs="Gill Sans"/>
          <w:color w:val="373737"/>
          <w:shd w:val="clear" w:color="auto" w:fill="FFFFFF"/>
        </w:rPr>
        <w:t>Tripolitanus</w:t>
      </w:r>
      <w:proofErr w:type="spellEnd"/>
      <w:r w:rsidR="00A33236" w:rsidRPr="00EE660F">
        <w:rPr>
          <w:rFonts w:ascii="Gill Sans" w:eastAsia="Times New Roman" w:hAnsi="Gill Sans" w:cs="Gill Sans"/>
          <w:color w:val="373737"/>
          <w:shd w:val="clear" w:color="auto" w:fill="FFFFFF"/>
        </w:rPr>
        <w:t xml:space="preserve"> II</w:t>
      </w:r>
      <w:r w:rsidRPr="00133783">
        <w:rPr>
          <w:rFonts w:ascii="Gill Sans" w:eastAsia="Times New Roman" w:hAnsi="Gill Sans" w:cs="Gill Sans"/>
          <w:lang w:val="fr-FR"/>
        </w:rPr>
        <w:t xml:space="preserve">. </w:t>
      </w:r>
      <w:r w:rsidRPr="00133783">
        <w:rPr>
          <w:rFonts w:ascii="Gill Sans" w:eastAsia="Times New Roman" w:hAnsi="Gill Sans" w:cs="Gill Sans"/>
          <w:i/>
          <w:lang w:val="fr-FR"/>
        </w:rPr>
        <w:t xml:space="preserve">Journal of Roman </w:t>
      </w:r>
      <w:proofErr w:type="spellStart"/>
      <w:r w:rsidRPr="00133783">
        <w:rPr>
          <w:rFonts w:ascii="Gill Sans" w:eastAsia="Times New Roman" w:hAnsi="Gill Sans" w:cs="Gill Sans"/>
          <w:i/>
          <w:lang w:val="fr-FR"/>
        </w:rPr>
        <w:t>Studies</w:t>
      </w:r>
      <w:proofErr w:type="spellEnd"/>
      <w:r w:rsidRPr="00133783">
        <w:rPr>
          <w:rFonts w:ascii="Gill Sans" w:eastAsia="Times New Roman" w:hAnsi="Gill Sans" w:cs="Gill Sans"/>
          <w:lang w:val="fr-FR"/>
        </w:rPr>
        <w:t xml:space="preserve"> 40</w:t>
      </w:r>
      <w:r w:rsidR="006222E8" w:rsidRPr="00133783">
        <w:rPr>
          <w:rFonts w:ascii="Gill Sans" w:eastAsia="Times New Roman" w:hAnsi="Gill Sans" w:cs="Gill Sans"/>
          <w:lang w:val="fr-FR"/>
        </w:rPr>
        <w:t xml:space="preserve"> </w:t>
      </w:r>
      <w:r w:rsidRPr="00133783">
        <w:rPr>
          <w:rFonts w:ascii="Gill Sans" w:eastAsia="Times New Roman" w:hAnsi="Gill Sans" w:cs="Gill Sans"/>
          <w:lang w:val="fr-FR"/>
        </w:rPr>
        <w:t>: 30–8.</w:t>
      </w:r>
    </w:p>
    <w:p w14:paraId="300997AD" w14:textId="0C1EB17E" w:rsidR="00A34453" w:rsidRPr="00133783" w:rsidRDefault="00A34453" w:rsidP="00F45621">
      <w:pPr>
        <w:pStyle w:val="NormalWeb"/>
        <w:shd w:val="clear" w:color="auto" w:fill="FFFFFF"/>
        <w:spacing w:line="276" w:lineRule="auto"/>
        <w:jc w:val="both"/>
        <w:textAlignment w:val="baseline"/>
        <w:rPr>
          <w:rFonts w:ascii="Gill Sans" w:eastAsia="Times New Roman" w:hAnsi="Gill Sans" w:cs="Gill Sans"/>
          <w:lang w:val="fr-FR"/>
        </w:rPr>
      </w:pPr>
      <w:proofErr w:type="spellStart"/>
      <w:r w:rsidRPr="00133783">
        <w:rPr>
          <w:rFonts w:ascii="Gill Sans" w:eastAsia="Times New Roman" w:hAnsi="Gill Sans" w:cs="Gill Sans"/>
          <w:lang w:val="fr-FR"/>
        </w:rPr>
        <w:t>Brehony</w:t>
      </w:r>
      <w:proofErr w:type="spellEnd"/>
      <w:r w:rsidRPr="00133783">
        <w:rPr>
          <w:rFonts w:ascii="Gill Sans" w:eastAsia="Times New Roman" w:hAnsi="Gill Sans" w:cs="Gill Sans"/>
          <w:lang w:val="fr-FR"/>
        </w:rPr>
        <w:t xml:space="preserve">, J.A.N. 1960. </w:t>
      </w:r>
      <w:r w:rsidR="00A33236" w:rsidRPr="00EE660F">
        <w:rPr>
          <w:rFonts w:ascii="Gill Sans" w:eastAsia="Times New Roman" w:hAnsi="Gill Sans" w:cs="Gill Sans"/>
          <w:color w:val="373737"/>
          <w:shd w:val="clear" w:color="auto" w:fill="FFFFFF"/>
        </w:rPr>
        <w:t xml:space="preserve">Semi-nomadism in the Jebel </w:t>
      </w:r>
      <w:proofErr w:type="spellStart"/>
      <w:r w:rsidR="00A33236" w:rsidRPr="00EE660F">
        <w:rPr>
          <w:rFonts w:ascii="Gill Sans" w:eastAsia="Times New Roman" w:hAnsi="Gill Sans" w:cs="Gill Sans"/>
          <w:color w:val="373737"/>
          <w:shd w:val="clear" w:color="auto" w:fill="FFFFFF"/>
        </w:rPr>
        <w:t>Tarhuna</w:t>
      </w:r>
      <w:proofErr w:type="spellEnd"/>
      <w:r w:rsidRPr="00133783">
        <w:rPr>
          <w:rFonts w:ascii="Gill Sans" w:eastAsia="Times New Roman" w:hAnsi="Gill Sans" w:cs="Gill Sans"/>
          <w:lang w:val="fr-FR"/>
        </w:rPr>
        <w:t xml:space="preserve">. </w:t>
      </w:r>
      <w:r w:rsidR="00273981">
        <w:rPr>
          <w:rFonts w:ascii="Gill Sans" w:eastAsia="Times New Roman" w:hAnsi="Gill Sans" w:cs="Gill Sans"/>
          <w:lang w:val="fr-FR"/>
        </w:rPr>
        <w:t>Dans</w:t>
      </w:r>
      <w:r w:rsidR="00A33236" w:rsidRPr="00133783">
        <w:rPr>
          <w:rFonts w:ascii="Gill Sans" w:eastAsia="Times New Roman" w:hAnsi="Gill Sans" w:cs="Gill Sans"/>
          <w:lang w:val="fr-FR"/>
        </w:rPr>
        <w:t xml:space="preserve"> </w:t>
      </w:r>
      <w:proofErr w:type="spellStart"/>
      <w:r w:rsidRPr="00133783">
        <w:rPr>
          <w:rFonts w:ascii="Gill Sans" w:eastAsia="Times New Roman" w:hAnsi="Gill Sans" w:cs="Gill Sans"/>
          <w:lang w:val="fr-FR"/>
        </w:rPr>
        <w:t>W</w:t>
      </w:r>
      <w:r w:rsidR="006222E8" w:rsidRPr="00133783">
        <w:rPr>
          <w:rFonts w:ascii="Gill Sans" w:eastAsia="Times New Roman" w:hAnsi="Gill Sans" w:cs="Gill Sans"/>
          <w:lang w:val="fr-FR"/>
        </w:rPr>
        <w:t>illimott</w:t>
      </w:r>
      <w:proofErr w:type="spellEnd"/>
      <w:r w:rsidR="006222E8" w:rsidRPr="00133783">
        <w:rPr>
          <w:rFonts w:ascii="Gill Sans" w:eastAsia="Times New Roman" w:hAnsi="Gill Sans" w:cs="Gill Sans"/>
          <w:lang w:val="fr-FR"/>
        </w:rPr>
        <w:t>,</w:t>
      </w:r>
      <w:r w:rsidR="00A33236">
        <w:rPr>
          <w:rFonts w:ascii="Gill Sans" w:eastAsia="Times New Roman" w:hAnsi="Gill Sans" w:cs="Gill Sans"/>
          <w:lang w:val="fr-FR"/>
        </w:rPr>
        <w:t xml:space="preserve"> S.G. et</w:t>
      </w:r>
      <w:r w:rsidR="006222E8" w:rsidRPr="00133783">
        <w:rPr>
          <w:rFonts w:ascii="Gill Sans" w:eastAsia="Times New Roman" w:hAnsi="Gill Sans" w:cs="Gill Sans"/>
          <w:lang w:val="fr-FR"/>
        </w:rPr>
        <w:t xml:space="preserve"> Clarke, J.I. (</w:t>
      </w:r>
      <w:r w:rsidR="00A33236">
        <w:rPr>
          <w:rFonts w:ascii="Gill Sans" w:eastAsia="Times New Roman" w:hAnsi="Gill Sans" w:cs="Gill Sans"/>
          <w:lang w:val="fr-FR"/>
        </w:rPr>
        <w:t>éd</w:t>
      </w:r>
      <w:r w:rsidR="006222E8" w:rsidRPr="00133783">
        <w:rPr>
          <w:rFonts w:ascii="Gill Sans" w:eastAsia="Times New Roman" w:hAnsi="Gill Sans" w:cs="Gill Sans"/>
          <w:lang w:val="fr-FR"/>
        </w:rPr>
        <w:t>.)</w:t>
      </w:r>
      <w:r w:rsidR="00A33236">
        <w:rPr>
          <w:rFonts w:ascii="Gill Sans" w:eastAsia="Times New Roman" w:hAnsi="Gill Sans" w:cs="Gill Sans"/>
          <w:lang w:val="fr-FR"/>
        </w:rPr>
        <w:t>,</w:t>
      </w:r>
      <w:r w:rsidRPr="00133783">
        <w:rPr>
          <w:rFonts w:ascii="Gill Sans" w:eastAsia="Times New Roman" w:hAnsi="Gill Sans" w:cs="Gill Sans"/>
          <w:lang w:val="fr-FR"/>
        </w:rPr>
        <w:t xml:space="preserve"> </w:t>
      </w:r>
      <w:r w:rsidRPr="00133783">
        <w:rPr>
          <w:rFonts w:ascii="Gill Sans" w:eastAsia="Times New Roman" w:hAnsi="Gill Sans" w:cs="Gill Sans"/>
          <w:i/>
          <w:lang w:val="fr-FR"/>
        </w:rPr>
        <w:t xml:space="preserve">Field </w:t>
      </w:r>
      <w:proofErr w:type="spellStart"/>
      <w:r w:rsidRPr="00133783">
        <w:rPr>
          <w:rFonts w:ascii="Gill Sans" w:eastAsia="Times New Roman" w:hAnsi="Gill Sans" w:cs="Gill Sans"/>
          <w:i/>
          <w:lang w:val="fr-FR"/>
        </w:rPr>
        <w:t>Studies</w:t>
      </w:r>
      <w:proofErr w:type="spellEnd"/>
      <w:r w:rsidRPr="00133783">
        <w:rPr>
          <w:rFonts w:ascii="Gill Sans" w:eastAsia="Times New Roman" w:hAnsi="Gill Sans" w:cs="Gill Sans"/>
          <w:i/>
          <w:lang w:val="fr-FR"/>
        </w:rPr>
        <w:t xml:space="preserve"> in </w:t>
      </w:r>
      <w:proofErr w:type="spellStart"/>
      <w:r w:rsidRPr="00133783">
        <w:rPr>
          <w:rFonts w:ascii="Gill Sans" w:eastAsia="Times New Roman" w:hAnsi="Gill Sans" w:cs="Gill Sans"/>
          <w:i/>
          <w:lang w:val="fr-FR"/>
        </w:rPr>
        <w:t>Libya</w:t>
      </w:r>
      <w:proofErr w:type="spellEnd"/>
      <w:r w:rsidRPr="00133783">
        <w:rPr>
          <w:rFonts w:ascii="Gill Sans" w:eastAsia="Times New Roman" w:hAnsi="Gill Sans" w:cs="Gill Sans"/>
          <w:i/>
          <w:lang w:val="fr-FR"/>
        </w:rPr>
        <w:t xml:space="preserve">. </w:t>
      </w:r>
      <w:r w:rsidR="00A33236" w:rsidRPr="00EE660F">
        <w:rPr>
          <w:rFonts w:ascii="Gill Sans" w:eastAsia="Times New Roman" w:hAnsi="Gill Sans" w:cs="Gill Sans"/>
          <w:color w:val="373737"/>
          <w:shd w:val="clear" w:color="auto" w:fill="FFFFFF"/>
        </w:rPr>
        <w:t>Department of Geography, University of Durham, Research Paper</w:t>
      </w:r>
      <w:r w:rsidR="00A33236">
        <w:rPr>
          <w:rFonts w:ascii="Gill Sans" w:eastAsia="Times New Roman" w:hAnsi="Gill Sans" w:cs="Gill Sans"/>
          <w:color w:val="373737"/>
          <w:shd w:val="clear" w:color="auto" w:fill="FFFFFF"/>
        </w:rPr>
        <w:t xml:space="preserve"> </w:t>
      </w:r>
      <w:r w:rsidRPr="00133783">
        <w:rPr>
          <w:rFonts w:ascii="Gill Sans" w:eastAsia="Times New Roman" w:hAnsi="Gill Sans" w:cs="Gill Sans"/>
          <w:lang w:val="fr-FR"/>
        </w:rPr>
        <w:t>4</w:t>
      </w:r>
      <w:r w:rsidR="006222E8" w:rsidRPr="00133783">
        <w:rPr>
          <w:rFonts w:ascii="Gill Sans" w:eastAsia="Times New Roman" w:hAnsi="Gill Sans" w:cs="Gill Sans"/>
          <w:lang w:val="fr-FR"/>
        </w:rPr>
        <w:t xml:space="preserve"> </w:t>
      </w:r>
      <w:r w:rsidRPr="00133783">
        <w:rPr>
          <w:rFonts w:ascii="Gill Sans" w:eastAsia="Times New Roman" w:hAnsi="Gill Sans" w:cs="Gill Sans"/>
          <w:lang w:val="fr-FR"/>
        </w:rPr>
        <w:t>: 60–69.</w:t>
      </w:r>
    </w:p>
    <w:p w14:paraId="2A9CA6F5" w14:textId="16151B81" w:rsidR="00DF215D" w:rsidRDefault="00B744B8" w:rsidP="00F45621">
      <w:pPr>
        <w:pStyle w:val="NormalWeb"/>
        <w:shd w:val="clear" w:color="auto" w:fill="FFFFFF"/>
        <w:spacing w:line="276" w:lineRule="auto"/>
        <w:jc w:val="both"/>
        <w:textAlignment w:val="baseline"/>
        <w:rPr>
          <w:rFonts w:ascii="Gill Sans" w:eastAsia="Times New Roman" w:hAnsi="Gill Sans" w:cs="Gill Sans"/>
        </w:rPr>
      </w:pPr>
      <w:proofErr w:type="spellStart"/>
      <w:r>
        <w:rPr>
          <w:rFonts w:ascii="Gill Sans" w:eastAsia="Times New Roman" w:hAnsi="Gill Sans" w:cs="Gill Sans"/>
        </w:rPr>
        <w:t>Gosselain</w:t>
      </w:r>
      <w:proofErr w:type="spellEnd"/>
      <w:r>
        <w:rPr>
          <w:rFonts w:ascii="Gill Sans" w:eastAsia="Times New Roman" w:hAnsi="Gill Sans" w:cs="Gill Sans"/>
        </w:rPr>
        <w:t xml:space="preserve">, O., </w:t>
      </w:r>
      <w:r w:rsidR="00513D1C">
        <w:rPr>
          <w:rFonts w:ascii="Gill Sans" w:eastAsia="Times New Roman" w:hAnsi="Gill Sans" w:cs="Gill Sans"/>
        </w:rPr>
        <w:t xml:space="preserve">et </w:t>
      </w:r>
      <w:r>
        <w:rPr>
          <w:rFonts w:ascii="Gill Sans" w:eastAsia="Times New Roman" w:hAnsi="Gill Sans" w:cs="Gill Sans"/>
        </w:rPr>
        <w:t>Livingstone Smith, A. 2013. A century o</w:t>
      </w:r>
      <w:r w:rsidR="00273981">
        <w:rPr>
          <w:rFonts w:ascii="Gill Sans" w:eastAsia="Times New Roman" w:hAnsi="Gill Sans" w:cs="Gill Sans"/>
        </w:rPr>
        <w:t xml:space="preserve">f ceramic studies in Africa. </w:t>
      </w:r>
      <w:proofErr w:type="spellStart"/>
      <w:r w:rsidR="00273981">
        <w:rPr>
          <w:rFonts w:ascii="Gill Sans" w:eastAsia="Times New Roman" w:hAnsi="Gill Sans" w:cs="Gill Sans"/>
        </w:rPr>
        <w:t>Dans</w:t>
      </w:r>
      <w:proofErr w:type="spellEnd"/>
      <w:r w:rsidR="00273981">
        <w:rPr>
          <w:rFonts w:ascii="Gill Sans" w:eastAsia="Times New Roman" w:hAnsi="Gill Sans" w:cs="Gill Sans"/>
        </w:rPr>
        <w:t xml:space="preserve"> </w:t>
      </w:r>
      <w:r>
        <w:rPr>
          <w:rFonts w:ascii="Gill Sans" w:eastAsia="Times New Roman" w:hAnsi="Gill Sans" w:cs="Gill Sans"/>
        </w:rPr>
        <w:t xml:space="preserve">P. Mitchell </w:t>
      </w:r>
      <w:r w:rsidR="007C3630">
        <w:rPr>
          <w:rFonts w:ascii="Gill Sans" w:eastAsia="Times New Roman" w:hAnsi="Gill Sans" w:cs="Gill Sans"/>
        </w:rPr>
        <w:t>et</w:t>
      </w:r>
      <w:r>
        <w:rPr>
          <w:rFonts w:ascii="Gill Sans" w:eastAsia="Times New Roman" w:hAnsi="Gill Sans" w:cs="Gill Sans"/>
        </w:rPr>
        <w:t xml:space="preserve"> P. Lane </w:t>
      </w:r>
      <w:r w:rsidR="00273981">
        <w:rPr>
          <w:rFonts w:ascii="Gill Sans" w:eastAsia="Times New Roman" w:hAnsi="Gill Sans" w:cs="Gill Sans"/>
        </w:rPr>
        <w:t>(</w:t>
      </w:r>
      <w:proofErr w:type="spellStart"/>
      <w:r w:rsidR="00273981">
        <w:rPr>
          <w:rFonts w:ascii="Gill Sans" w:eastAsia="Times New Roman" w:hAnsi="Gill Sans" w:cs="Gill Sans"/>
        </w:rPr>
        <w:t>é</w:t>
      </w:r>
      <w:r>
        <w:rPr>
          <w:rFonts w:ascii="Gill Sans" w:eastAsia="Times New Roman" w:hAnsi="Gill Sans" w:cs="Gill Sans"/>
        </w:rPr>
        <w:t>d</w:t>
      </w:r>
      <w:proofErr w:type="spellEnd"/>
      <w:r>
        <w:rPr>
          <w:rFonts w:ascii="Gill Sans" w:eastAsia="Times New Roman" w:hAnsi="Gill Sans" w:cs="Gill Sans"/>
        </w:rPr>
        <w:t xml:space="preserve">, </w:t>
      </w:r>
      <w:r>
        <w:rPr>
          <w:rFonts w:ascii="Gill Sans" w:eastAsia="Times New Roman" w:hAnsi="Gill Sans" w:cs="Gill Sans"/>
          <w:i/>
        </w:rPr>
        <w:t>The Oxford Handbook of African Archaeology.</w:t>
      </w:r>
      <w:r>
        <w:rPr>
          <w:rFonts w:ascii="Gill Sans" w:eastAsia="Times New Roman" w:hAnsi="Gill Sans" w:cs="Gill Sans"/>
        </w:rPr>
        <w:t xml:space="preserve"> Oxford University Press, Oxford</w:t>
      </w:r>
      <w:r w:rsidR="00850348">
        <w:rPr>
          <w:rFonts w:ascii="Gill Sans" w:eastAsia="Times New Roman" w:hAnsi="Gill Sans" w:cs="Gill Sans"/>
        </w:rPr>
        <w:t xml:space="preserve"> </w:t>
      </w:r>
      <w:r>
        <w:rPr>
          <w:rFonts w:ascii="Gill Sans" w:eastAsia="Times New Roman" w:hAnsi="Gill Sans" w:cs="Gill Sans"/>
        </w:rPr>
        <w:t>: 117–30.</w:t>
      </w:r>
    </w:p>
    <w:p w14:paraId="3D837074" w14:textId="0FEAA9EF" w:rsidR="00DF215D" w:rsidRDefault="00B744B8" w:rsidP="00F45621">
      <w:pPr>
        <w:pStyle w:val="NormalWeb"/>
        <w:shd w:val="clear" w:color="auto" w:fill="FFFFFF"/>
        <w:spacing w:line="276" w:lineRule="auto"/>
        <w:jc w:val="both"/>
        <w:textAlignment w:val="baseline"/>
        <w:rPr>
          <w:rFonts w:ascii="Gill Sans" w:eastAsia="Times New Roman" w:hAnsi="Gill Sans" w:cs="Gill Sans"/>
        </w:rPr>
      </w:pPr>
      <w:r>
        <w:rPr>
          <w:rFonts w:ascii="Gill Sans" w:eastAsia="Times New Roman" w:hAnsi="Gill Sans" w:cs="Gill Sans"/>
          <w:i/>
        </w:rPr>
        <w:t xml:space="preserve">IG = </w:t>
      </w:r>
      <w:proofErr w:type="spellStart"/>
      <w:r>
        <w:rPr>
          <w:rFonts w:ascii="Gill Sans" w:eastAsia="Times New Roman" w:hAnsi="Gill Sans" w:cs="Gill Sans"/>
          <w:i/>
        </w:rPr>
        <w:t>Inscriptiones</w:t>
      </w:r>
      <w:proofErr w:type="spellEnd"/>
      <w:r>
        <w:rPr>
          <w:rFonts w:ascii="Gill Sans" w:eastAsia="Times New Roman" w:hAnsi="Gill Sans" w:cs="Gill Sans"/>
          <w:i/>
        </w:rPr>
        <w:t xml:space="preserve"> </w:t>
      </w:r>
      <w:proofErr w:type="spellStart"/>
      <w:r>
        <w:rPr>
          <w:rFonts w:ascii="Gill Sans" w:eastAsia="Times New Roman" w:hAnsi="Gill Sans" w:cs="Gill Sans"/>
          <w:i/>
        </w:rPr>
        <w:t>Graecae</w:t>
      </w:r>
      <w:proofErr w:type="spellEnd"/>
      <w:r>
        <w:rPr>
          <w:rFonts w:ascii="Gill Sans" w:eastAsia="Times New Roman" w:hAnsi="Gill Sans" w:cs="Gill Sans"/>
          <w:i/>
        </w:rPr>
        <w:t xml:space="preserve"> II et III: </w:t>
      </w:r>
      <w:proofErr w:type="spellStart"/>
      <w:r>
        <w:rPr>
          <w:rFonts w:ascii="Gill Sans" w:eastAsia="Times New Roman" w:hAnsi="Gill Sans" w:cs="Gill Sans"/>
          <w:i/>
        </w:rPr>
        <w:t>Inscriptiones</w:t>
      </w:r>
      <w:proofErr w:type="spellEnd"/>
      <w:r>
        <w:rPr>
          <w:rFonts w:ascii="Gill Sans" w:eastAsia="Times New Roman" w:hAnsi="Gill Sans" w:cs="Gill Sans"/>
          <w:i/>
        </w:rPr>
        <w:t xml:space="preserve"> </w:t>
      </w:r>
      <w:proofErr w:type="spellStart"/>
      <w:r>
        <w:rPr>
          <w:rFonts w:ascii="Gill Sans" w:eastAsia="Times New Roman" w:hAnsi="Gill Sans" w:cs="Gill Sans"/>
          <w:i/>
        </w:rPr>
        <w:t>Atticae</w:t>
      </w:r>
      <w:proofErr w:type="spellEnd"/>
      <w:r>
        <w:rPr>
          <w:rFonts w:ascii="Gill Sans" w:eastAsia="Times New Roman" w:hAnsi="Gill Sans" w:cs="Gill Sans"/>
          <w:i/>
        </w:rPr>
        <w:t xml:space="preserve"> </w:t>
      </w:r>
      <w:proofErr w:type="spellStart"/>
      <w:r>
        <w:rPr>
          <w:rFonts w:ascii="Gill Sans" w:eastAsia="Times New Roman" w:hAnsi="Gill Sans" w:cs="Gill Sans"/>
          <w:i/>
        </w:rPr>
        <w:t>Euclidis</w:t>
      </w:r>
      <w:proofErr w:type="spellEnd"/>
      <w:r>
        <w:rPr>
          <w:rFonts w:ascii="Gill Sans" w:eastAsia="Times New Roman" w:hAnsi="Gill Sans" w:cs="Gill Sans"/>
          <w:i/>
        </w:rPr>
        <w:t xml:space="preserve"> anno posteriors. </w:t>
      </w:r>
      <w:r>
        <w:rPr>
          <w:rFonts w:ascii="Gill Sans" w:eastAsia="Times New Roman" w:hAnsi="Gill Sans" w:cs="Gill Sans"/>
        </w:rPr>
        <w:t xml:space="preserve">1913-40. 2nd edition, parts </w:t>
      </w:r>
      <w:r w:rsidRPr="007C3630">
        <w:rPr>
          <w:rFonts w:ascii="Gill Sans" w:eastAsia="Times New Roman" w:hAnsi="Gill Sans" w:cs="Gill Sans"/>
        </w:rPr>
        <w:t>1</w:t>
      </w:r>
      <w:r w:rsidR="007C3630">
        <w:rPr>
          <w:rFonts w:ascii="Gill Sans" w:eastAsia="Times New Roman" w:hAnsi="Gill Sans" w:cs="Gill Sans"/>
        </w:rPr>
        <w:softHyphen/>
        <w:t>-</w:t>
      </w:r>
      <w:r w:rsidRPr="007C3630">
        <w:rPr>
          <w:rFonts w:ascii="Gill Sans" w:eastAsia="Times New Roman" w:hAnsi="Gill Sans" w:cs="Gill Sans"/>
        </w:rPr>
        <w:t>3</w:t>
      </w:r>
      <w:r>
        <w:rPr>
          <w:rFonts w:ascii="Gill Sans" w:eastAsia="Times New Roman" w:hAnsi="Gill Sans" w:cs="Gill Sans"/>
        </w:rPr>
        <w:t xml:space="preserve">. </w:t>
      </w:r>
      <w:proofErr w:type="spellStart"/>
      <w:r w:rsidR="00513D1C">
        <w:rPr>
          <w:rFonts w:ascii="Arial" w:eastAsia="Times New Roman" w:hAnsi="Arial" w:cs="Arial"/>
        </w:rPr>
        <w:t>É</w:t>
      </w:r>
      <w:r w:rsidR="00513D1C">
        <w:rPr>
          <w:rFonts w:ascii="Gill Sans" w:eastAsia="Times New Roman" w:hAnsi="Gill Sans" w:cs="Gill Sans"/>
        </w:rPr>
        <w:t>dité</w:t>
      </w:r>
      <w:proofErr w:type="spellEnd"/>
      <w:r w:rsidR="00513D1C">
        <w:rPr>
          <w:rFonts w:ascii="Gill Sans" w:eastAsia="Times New Roman" w:hAnsi="Gill Sans" w:cs="Gill Sans"/>
        </w:rPr>
        <w:t xml:space="preserve"> par</w:t>
      </w:r>
      <w:r>
        <w:rPr>
          <w:rFonts w:ascii="Gill Sans" w:eastAsia="Times New Roman" w:hAnsi="Gill Sans" w:cs="Gill Sans"/>
        </w:rPr>
        <w:t xml:space="preserve"> Johannes Kirchner. Berlin.</w:t>
      </w:r>
    </w:p>
    <w:p w14:paraId="32EA0769" w14:textId="00A52631" w:rsidR="00B744B8" w:rsidRDefault="00B744B8" w:rsidP="00F45621">
      <w:pPr>
        <w:pStyle w:val="NormalWeb"/>
        <w:shd w:val="clear" w:color="auto" w:fill="FFFFFF"/>
        <w:spacing w:line="276" w:lineRule="auto"/>
        <w:jc w:val="both"/>
        <w:textAlignment w:val="baseline"/>
        <w:rPr>
          <w:rFonts w:ascii="Gill Sans" w:eastAsia="Times New Roman" w:hAnsi="Gill Sans" w:cs="Gill Sans"/>
        </w:rPr>
      </w:pPr>
      <w:r>
        <w:rPr>
          <w:rFonts w:ascii="Gill Sans" w:eastAsia="Times New Roman" w:hAnsi="Gill Sans" w:cs="Gill Sans"/>
        </w:rPr>
        <w:t xml:space="preserve">Messina, V. 2014. Nutritional and health benefits of dried beans. </w:t>
      </w:r>
      <w:r>
        <w:rPr>
          <w:rFonts w:ascii="Gill Sans" w:eastAsia="Times New Roman" w:hAnsi="Gill Sans" w:cs="Gill Sans"/>
          <w:i/>
        </w:rPr>
        <w:t>American Journal of Clinical Nutrition.</w:t>
      </w:r>
      <w:r>
        <w:rPr>
          <w:rFonts w:ascii="Gill Sans" w:eastAsia="Times New Roman" w:hAnsi="Gill Sans" w:cs="Gill Sans"/>
        </w:rPr>
        <w:t xml:space="preserve"> </w:t>
      </w:r>
      <w:r w:rsidR="00513D1C">
        <w:rPr>
          <w:rFonts w:ascii="Gill Sans" w:eastAsia="Times New Roman" w:hAnsi="Gill Sans" w:cs="Gill Sans"/>
        </w:rPr>
        <w:t xml:space="preserve">En </w:t>
      </w:r>
      <w:proofErr w:type="spellStart"/>
      <w:r w:rsidR="00513D1C">
        <w:rPr>
          <w:rFonts w:ascii="Gill Sans" w:eastAsia="Times New Roman" w:hAnsi="Gill Sans" w:cs="Gill Sans"/>
        </w:rPr>
        <w:t>ligne</w:t>
      </w:r>
      <w:proofErr w:type="spellEnd"/>
      <w:r w:rsidR="00513D1C">
        <w:rPr>
          <w:rFonts w:ascii="Gill Sans" w:eastAsia="Times New Roman" w:hAnsi="Gill Sans" w:cs="Gill Sans"/>
        </w:rPr>
        <w:t xml:space="preserve"> </w:t>
      </w:r>
      <w:r>
        <w:rPr>
          <w:rFonts w:ascii="Gill Sans" w:eastAsia="Times New Roman" w:hAnsi="Gill Sans" w:cs="Gill Sans"/>
        </w:rPr>
        <w:t xml:space="preserve">: </w:t>
      </w:r>
      <w:hyperlink r:id="rId8" w:history="1">
        <w:r w:rsidRPr="00660A10">
          <w:rPr>
            <w:rStyle w:val="Hyperlink"/>
            <w:rFonts w:ascii="Gill Sans" w:eastAsia="Times New Roman" w:hAnsi="Gill Sans" w:cs="Gill Sans"/>
          </w:rPr>
          <w:t>http://xxxxx</w:t>
        </w:r>
      </w:hyperlink>
      <w:r>
        <w:rPr>
          <w:rFonts w:ascii="Gill Sans" w:eastAsia="Times New Roman" w:hAnsi="Gill Sans" w:cs="Gill Sans"/>
        </w:rPr>
        <w:t xml:space="preserve"> (</w:t>
      </w:r>
      <w:proofErr w:type="spellStart"/>
      <w:r w:rsidR="00513D1C">
        <w:rPr>
          <w:rFonts w:ascii="Gill Sans" w:eastAsia="Times New Roman" w:hAnsi="Gill Sans" w:cs="Gill Sans"/>
        </w:rPr>
        <w:t>consulté</w:t>
      </w:r>
      <w:proofErr w:type="spellEnd"/>
      <w:r w:rsidR="00513D1C">
        <w:rPr>
          <w:rFonts w:ascii="Gill Sans" w:eastAsia="Times New Roman" w:hAnsi="Gill Sans" w:cs="Gill Sans"/>
        </w:rPr>
        <w:t xml:space="preserve"> le</w:t>
      </w:r>
      <w:r>
        <w:rPr>
          <w:rFonts w:ascii="Gill Sans" w:eastAsia="Times New Roman" w:hAnsi="Gill Sans" w:cs="Gill Sans"/>
        </w:rPr>
        <w:t xml:space="preserve"> 3 </w:t>
      </w:r>
      <w:proofErr w:type="spellStart"/>
      <w:r w:rsidR="00513D1C">
        <w:rPr>
          <w:rFonts w:ascii="Gill Sans" w:eastAsia="Times New Roman" w:hAnsi="Gill Sans" w:cs="Gill Sans"/>
        </w:rPr>
        <w:t>s</w:t>
      </w:r>
      <w:r>
        <w:rPr>
          <w:rFonts w:ascii="Gill Sans" w:eastAsia="Times New Roman" w:hAnsi="Gill Sans" w:cs="Gill Sans"/>
        </w:rPr>
        <w:t>eptember</w:t>
      </w:r>
      <w:proofErr w:type="spellEnd"/>
      <w:r>
        <w:rPr>
          <w:rFonts w:ascii="Gill Sans" w:eastAsia="Times New Roman" w:hAnsi="Gill Sans" w:cs="Gill Sans"/>
        </w:rPr>
        <w:t xml:space="preserve"> 2017).</w:t>
      </w:r>
    </w:p>
    <w:p w14:paraId="7B0C982B" w14:textId="572B08DB" w:rsidR="00A34453" w:rsidRPr="00133783" w:rsidRDefault="00A34453" w:rsidP="00F45621">
      <w:pPr>
        <w:pStyle w:val="NormalWeb"/>
        <w:shd w:val="clear" w:color="auto" w:fill="FFFFFF"/>
        <w:spacing w:line="276" w:lineRule="auto"/>
        <w:jc w:val="both"/>
        <w:textAlignment w:val="baseline"/>
        <w:rPr>
          <w:rFonts w:ascii="Gill Sans" w:eastAsia="Times New Roman" w:hAnsi="Gill Sans" w:cs="Gill Sans"/>
          <w:lang w:val="fr-FR"/>
        </w:rPr>
      </w:pPr>
      <w:r w:rsidRPr="00133783">
        <w:rPr>
          <w:rFonts w:ascii="Gill Sans" w:eastAsia="Times New Roman" w:hAnsi="Gill Sans" w:cs="Gill Sans"/>
          <w:lang w:val="fr-FR"/>
        </w:rPr>
        <w:t>Voir aussi les articles de revues précédents pour plus d'exemples.</w:t>
      </w:r>
    </w:p>
    <w:p w14:paraId="2D369F09" w14:textId="02BF2DC9" w:rsidR="00A34453" w:rsidRPr="00133783" w:rsidRDefault="00A34453" w:rsidP="00F45621">
      <w:pPr>
        <w:pStyle w:val="NormalWeb"/>
        <w:shd w:val="clear" w:color="auto" w:fill="FFFFFF"/>
        <w:spacing w:line="276" w:lineRule="auto"/>
        <w:jc w:val="both"/>
        <w:textAlignment w:val="baseline"/>
        <w:rPr>
          <w:rFonts w:ascii="Gill Sans" w:eastAsia="Times New Roman" w:hAnsi="Gill Sans" w:cs="Gill Sans"/>
          <w:b/>
          <w:lang w:val="fr-FR"/>
        </w:rPr>
      </w:pPr>
      <w:r w:rsidRPr="00133783">
        <w:rPr>
          <w:rFonts w:ascii="Gill Sans" w:eastAsia="Times New Roman" w:hAnsi="Gill Sans" w:cs="Gill Sans"/>
          <w:b/>
          <w:lang w:val="fr-FR"/>
        </w:rPr>
        <w:t>Les figures</w:t>
      </w:r>
    </w:p>
    <w:p w14:paraId="7CF4FA27" w14:textId="3CFBC3E2" w:rsidR="00A34453" w:rsidRPr="003A498D" w:rsidRDefault="00A34453" w:rsidP="00F45621">
      <w:pPr>
        <w:pStyle w:val="NormalWeb"/>
        <w:shd w:val="clear" w:color="auto" w:fill="FFFFFF"/>
        <w:spacing w:before="0" w:beforeAutospacing="0" w:after="0" w:afterAutospacing="0" w:line="276" w:lineRule="auto"/>
        <w:jc w:val="both"/>
        <w:textAlignment w:val="baseline"/>
        <w:rPr>
          <w:rFonts w:ascii="Gill Sans" w:eastAsia="Times New Roman" w:hAnsi="Gill Sans" w:cs="Gill Sans"/>
          <w:lang w:val="fr-FR"/>
        </w:rPr>
      </w:pPr>
      <w:r w:rsidRPr="00133783">
        <w:rPr>
          <w:rFonts w:ascii="Gill Sans" w:eastAsia="Times New Roman" w:hAnsi="Gill Sans" w:cs="Gill Sans"/>
          <w:lang w:val="fr-FR"/>
        </w:rPr>
        <w:t xml:space="preserve">Les </w:t>
      </w:r>
      <w:r w:rsidR="003A498D">
        <w:rPr>
          <w:rFonts w:ascii="Gill Sans" w:eastAsia="Times New Roman" w:hAnsi="Gill Sans" w:cs="Gill Sans"/>
          <w:lang w:val="fr-FR"/>
        </w:rPr>
        <w:t>illustrations</w:t>
      </w:r>
      <w:r w:rsidR="00A33236" w:rsidRPr="00133783">
        <w:rPr>
          <w:rFonts w:ascii="Gill Sans" w:eastAsia="Times New Roman" w:hAnsi="Gill Sans" w:cs="Gill Sans"/>
          <w:lang w:val="fr-FR"/>
        </w:rPr>
        <w:t xml:space="preserve"> </w:t>
      </w:r>
      <w:r w:rsidRPr="00133783">
        <w:rPr>
          <w:rFonts w:ascii="Gill Sans" w:eastAsia="Times New Roman" w:hAnsi="Gill Sans" w:cs="Gill Sans"/>
          <w:lang w:val="fr-FR"/>
        </w:rPr>
        <w:t>doivent être numéroté</w:t>
      </w:r>
      <w:r w:rsidR="00513D1C">
        <w:rPr>
          <w:rFonts w:ascii="Gill Sans" w:eastAsia="Times New Roman" w:hAnsi="Gill Sans" w:cs="Gill Sans"/>
          <w:lang w:val="fr-FR"/>
        </w:rPr>
        <w:t>e</w:t>
      </w:r>
      <w:r w:rsidRPr="00133783">
        <w:rPr>
          <w:rFonts w:ascii="Gill Sans" w:eastAsia="Times New Roman" w:hAnsi="Gill Sans" w:cs="Gill Sans"/>
          <w:lang w:val="fr-FR"/>
        </w:rPr>
        <w:t>s dans un ordre consécutif et être accompagné</w:t>
      </w:r>
      <w:r w:rsidR="00513D1C">
        <w:rPr>
          <w:rFonts w:ascii="Gill Sans" w:eastAsia="Times New Roman" w:hAnsi="Gill Sans" w:cs="Gill Sans"/>
          <w:lang w:val="fr-FR"/>
        </w:rPr>
        <w:t>e</w:t>
      </w:r>
      <w:r w:rsidRPr="00133783">
        <w:rPr>
          <w:rFonts w:ascii="Gill Sans" w:eastAsia="Times New Roman" w:hAnsi="Gill Sans" w:cs="Gill Sans"/>
          <w:lang w:val="fr-FR"/>
        </w:rPr>
        <w:t xml:space="preserve">s d'une légende. Un système unique de numérotation est utilisé pour les dessins au trait et les photographies. Les légendes doivent </w:t>
      </w:r>
      <w:r w:rsidR="00A33236">
        <w:rPr>
          <w:rFonts w:ascii="Gill Sans" w:eastAsia="Times New Roman" w:hAnsi="Gill Sans" w:cs="Gill Sans"/>
          <w:lang w:val="fr-FR"/>
        </w:rPr>
        <w:t>mentionner</w:t>
      </w:r>
      <w:r w:rsidR="00A33236" w:rsidRPr="00133783">
        <w:rPr>
          <w:rFonts w:ascii="Gill Sans" w:eastAsia="Times New Roman" w:hAnsi="Gill Sans" w:cs="Gill Sans"/>
          <w:lang w:val="fr-FR"/>
        </w:rPr>
        <w:t xml:space="preserve"> </w:t>
      </w:r>
      <w:r w:rsidRPr="00133783">
        <w:rPr>
          <w:rFonts w:ascii="Gill Sans" w:eastAsia="Times New Roman" w:hAnsi="Gill Sans" w:cs="Gill Sans"/>
          <w:lang w:val="fr-FR"/>
        </w:rPr>
        <w:t xml:space="preserve">la source d'une figure. Les figures doivent être envoyées sous forme de fichiers numériques séparés, de préférence sous forme de fichiers TIFF ou EPS. Les figures de </w:t>
      </w:r>
      <w:r w:rsidRPr="00133783">
        <w:rPr>
          <w:rFonts w:ascii="Gill Sans" w:eastAsia="Times New Roman" w:hAnsi="Gill Sans" w:cs="Gill Sans"/>
          <w:lang w:val="fr-FR"/>
        </w:rPr>
        <w:lastRenderedPageBreak/>
        <w:t xml:space="preserve">dessin au trait doivent être soumises à une résolution minimale de 1 000 dpi (TIFF) ou 1 200 dpi (EPS). Les </w:t>
      </w:r>
      <w:r w:rsidR="00A33236">
        <w:rPr>
          <w:rFonts w:ascii="Gill Sans" w:eastAsia="Times New Roman" w:hAnsi="Gill Sans" w:cs="Gill Sans"/>
          <w:lang w:val="fr-FR"/>
        </w:rPr>
        <w:t>figures</w:t>
      </w:r>
      <w:r w:rsidR="00A33236" w:rsidRPr="00133783">
        <w:rPr>
          <w:rFonts w:ascii="Gill Sans" w:eastAsia="Times New Roman" w:hAnsi="Gill Sans" w:cs="Gill Sans"/>
          <w:lang w:val="fr-FR"/>
        </w:rPr>
        <w:t xml:space="preserve"> </w:t>
      </w:r>
      <w:r w:rsidRPr="00133783">
        <w:rPr>
          <w:rFonts w:ascii="Gill Sans" w:eastAsia="Times New Roman" w:hAnsi="Gill Sans" w:cs="Gill Sans"/>
          <w:lang w:val="fr-FR"/>
        </w:rPr>
        <w:t xml:space="preserve">en niveaux de gris doivent être soumis </w:t>
      </w:r>
      <w:r w:rsidRPr="003A498D">
        <w:rPr>
          <w:rFonts w:ascii="Gill Sans" w:eastAsia="Times New Roman" w:hAnsi="Gill Sans" w:cs="Gill Sans"/>
          <w:lang w:val="fr-FR"/>
        </w:rPr>
        <w:t>à une résolution minimale de 300 dpi (TIFF). Une résolution inférieure à 300 dpi ne sera pas acceptée.</w:t>
      </w:r>
    </w:p>
    <w:p w14:paraId="3CFC041A" w14:textId="77777777" w:rsidR="00A34453" w:rsidRPr="003A498D" w:rsidRDefault="00A34453" w:rsidP="00F45621">
      <w:pPr>
        <w:pStyle w:val="NormalWeb"/>
        <w:shd w:val="clear" w:color="auto" w:fill="FFFFFF"/>
        <w:spacing w:before="0" w:beforeAutospacing="0" w:after="0" w:afterAutospacing="0" w:line="276" w:lineRule="auto"/>
        <w:jc w:val="both"/>
        <w:textAlignment w:val="baseline"/>
        <w:rPr>
          <w:rFonts w:ascii="Gill Sans" w:eastAsia="Times New Roman" w:hAnsi="Gill Sans" w:cs="Gill Sans"/>
          <w:lang w:val="fr-FR"/>
        </w:rPr>
      </w:pPr>
    </w:p>
    <w:p w14:paraId="4A682318" w14:textId="77777777" w:rsidR="00A34453" w:rsidRPr="003A498D" w:rsidRDefault="00A34453" w:rsidP="00F45621">
      <w:pPr>
        <w:spacing w:line="276" w:lineRule="auto"/>
        <w:jc w:val="both"/>
        <w:rPr>
          <w:rStyle w:val="Strong"/>
          <w:rFonts w:ascii="Gill Sans" w:hAnsi="Gill Sans" w:cs="Gill Sans"/>
          <w:i/>
          <w:iCs/>
          <w:sz w:val="20"/>
          <w:szCs w:val="20"/>
          <w:bdr w:val="none" w:sz="0" w:space="0" w:color="auto" w:frame="1"/>
          <w:lang w:val="fr-FR"/>
        </w:rPr>
      </w:pPr>
      <w:r w:rsidRPr="003A498D">
        <w:rPr>
          <w:rStyle w:val="Strong"/>
          <w:rFonts w:ascii="Gill Sans" w:hAnsi="Gill Sans" w:cs="Gill Sans"/>
          <w:i/>
          <w:iCs/>
          <w:sz w:val="20"/>
          <w:szCs w:val="20"/>
          <w:bdr w:val="none" w:sz="0" w:space="0" w:color="auto" w:frame="1"/>
          <w:lang w:val="fr-FR"/>
        </w:rPr>
        <w:t>Veuillez noter que les images sont imprimées en noir et blanc, mais vous pouvez soumettre des images en couleur pour la version en ligne. Dans ce cas, veuillez fournir deux images, l'une convertie en niveaux de gris et l'autre en couleur. Il est essentiel de fournir une image en noir et blanc car les détails peuvent être perdus lors de la conversion automatique de la couleur en noir et blanc, et les auteurs peuvent donc avoir besoin de modifier la version noir et blanc pour plus de clarté.</w:t>
      </w:r>
    </w:p>
    <w:p w14:paraId="18172F8E" w14:textId="1D417034" w:rsidR="00A34453" w:rsidRPr="003A498D" w:rsidRDefault="00A34453" w:rsidP="00F45621">
      <w:pPr>
        <w:spacing w:line="276" w:lineRule="auto"/>
        <w:jc w:val="both"/>
        <w:rPr>
          <w:rStyle w:val="Strong"/>
          <w:rFonts w:ascii="Gill Sans" w:hAnsi="Gill Sans" w:cs="Gill Sans"/>
          <w:b w:val="0"/>
          <w:iCs/>
          <w:sz w:val="20"/>
          <w:szCs w:val="20"/>
          <w:bdr w:val="none" w:sz="0" w:space="0" w:color="auto" w:frame="1"/>
          <w:lang w:val="fr-FR"/>
        </w:rPr>
      </w:pPr>
      <w:r w:rsidRPr="003A498D">
        <w:rPr>
          <w:rStyle w:val="Strong"/>
          <w:rFonts w:ascii="Gill Sans" w:hAnsi="Gill Sans" w:cs="Gill Sans"/>
          <w:b w:val="0"/>
          <w:iCs/>
          <w:sz w:val="20"/>
          <w:szCs w:val="20"/>
          <w:bdr w:val="none" w:sz="0" w:space="0" w:color="auto" w:frame="1"/>
          <w:lang w:val="fr-FR"/>
        </w:rPr>
        <w:t xml:space="preserve">La surface maximale disponible pour les figures et les légendes est de 20,5 cm × 15,2 cm. Dans la mesure du possible, les </w:t>
      </w:r>
      <w:r w:rsidR="003A498D" w:rsidRPr="003A498D">
        <w:rPr>
          <w:rStyle w:val="Strong"/>
          <w:rFonts w:ascii="Gill Sans" w:hAnsi="Gill Sans" w:cs="Gill Sans"/>
          <w:b w:val="0"/>
          <w:iCs/>
          <w:sz w:val="20"/>
          <w:szCs w:val="20"/>
          <w:bdr w:val="none" w:sz="0" w:space="0" w:color="auto" w:frame="1"/>
          <w:lang w:val="fr-FR"/>
        </w:rPr>
        <w:t xml:space="preserve">figures </w:t>
      </w:r>
      <w:r w:rsidRPr="003A498D">
        <w:rPr>
          <w:rStyle w:val="Strong"/>
          <w:rFonts w:ascii="Gill Sans" w:hAnsi="Gill Sans" w:cs="Gill Sans"/>
          <w:b w:val="0"/>
          <w:iCs/>
          <w:sz w:val="20"/>
          <w:szCs w:val="20"/>
          <w:bdr w:val="none" w:sz="0" w:space="0" w:color="auto" w:frame="1"/>
          <w:lang w:val="fr-FR"/>
        </w:rPr>
        <w:t xml:space="preserve">doivent être soumis à la taille que vous souhaitez qu'ils soient imprimés - particulièrement important lorsqu'il y a des échelles. Il est également utile de spécifier la taille de page préférée - par ex. demi-page, pleine page. Veuillez également cliquer ici pour consulter les dernières directives de </w:t>
      </w:r>
      <w:r w:rsidR="00862690">
        <w:fldChar w:fldCharType="begin"/>
      </w:r>
      <w:r w:rsidR="00862690">
        <w:instrText xml:space="preserve"> HYPERLINK "http://journals.cambridge.org/artworkguide" \t "_blank" </w:instrText>
      </w:r>
      <w:r w:rsidR="00862690">
        <w:fldChar w:fldCharType="separate"/>
      </w:r>
      <w:r w:rsidR="003A498D" w:rsidRPr="003A498D">
        <w:rPr>
          <w:rStyle w:val="Hyperlink"/>
          <w:rFonts w:ascii="Gill Sans" w:hAnsi="Gill Sans" w:cs="Gill Sans"/>
          <w:color w:val="auto"/>
        </w:rPr>
        <w:t>Cambridge Journals Artwork Guidelines</w:t>
      </w:r>
      <w:r w:rsidR="00862690">
        <w:rPr>
          <w:rStyle w:val="Hyperlink"/>
          <w:rFonts w:ascii="Gill Sans" w:hAnsi="Gill Sans" w:cs="Gill Sans"/>
          <w:color w:val="auto"/>
        </w:rPr>
        <w:fldChar w:fldCharType="end"/>
      </w:r>
      <w:r w:rsidR="003A498D" w:rsidRPr="003A498D">
        <w:rPr>
          <w:rFonts w:ascii="Gill Sans" w:hAnsi="Gill Sans" w:cs="Gill Sans"/>
        </w:rPr>
        <w:t xml:space="preserve"> </w:t>
      </w:r>
      <w:r w:rsidRPr="003A498D">
        <w:rPr>
          <w:rStyle w:val="Strong"/>
          <w:rFonts w:ascii="Gill Sans" w:hAnsi="Gill Sans" w:cs="Gill Sans"/>
          <w:b w:val="0"/>
          <w:iCs/>
          <w:sz w:val="20"/>
          <w:szCs w:val="20"/>
          <w:bdr w:val="none" w:sz="0" w:space="0" w:color="auto" w:frame="1"/>
          <w:lang w:val="fr-FR"/>
        </w:rPr>
        <w:t>concernant les illustrations, les images et autres œuvres d'art (comme les fichiers multimédias et supplémentaires).</w:t>
      </w:r>
    </w:p>
    <w:p w14:paraId="6FD2BD90" w14:textId="77777777" w:rsidR="003A498D" w:rsidRDefault="003A498D" w:rsidP="00F45621">
      <w:pPr>
        <w:spacing w:line="276" w:lineRule="auto"/>
        <w:jc w:val="both"/>
        <w:rPr>
          <w:rStyle w:val="Strong"/>
          <w:rFonts w:ascii="Gill Sans" w:hAnsi="Gill Sans" w:cs="Gill Sans"/>
          <w:b w:val="0"/>
          <w:i/>
          <w:iCs/>
          <w:color w:val="373737"/>
          <w:sz w:val="20"/>
          <w:szCs w:val="20"/>
          <w:bdr w:val="none" w:sz="0" w:space="0" w:color="auto" w:frame="1"/>
          <w:lang w:val="fr-FR"/>
        </w:rPr>
      </w:pPr>
    </w:p>
    <w:p w14:paraId="4C881A46" w14:textId="727A3136" w:rsidR="00A34453" w:rsidRPr="003A498D" w:rsidRDefault="003A498D" w:rsidP="00F45621">
      <w:pPr>
        <w:spacing w:line="276" w:lineRule="auto"/>
        <w:jc w:val="both"/>
        <w:rPr>
          <w:rStyle w:val="Strong"/>
          <w:rFonts w:ascii="Gill Sans" w:hAnsi="Gill Sans" w:cs="Gill Sans"/>
          <w:iCs/>
          <w:sz w:val="20"/>
          <w:szCs w:val="20"/>
          <w:bdr w:val="none" w:sz="0" w:space="0" w:color="auto" w:frame="1"/>
          <w:lang w:val="fr-FR"/>
        </w:rPr>
      </w:pPr>
      <w:r w:rsidRPr="003A498D">
        <w:rPr>
          <w:rStyle w:val="Strong"/>
          <w:rFonts w:ascii="Gill Sans" w:hAnsi="Gill Sans" w:cs="Gill Sans"/>
          <w:iCs/>
          <w:sz w:val="20"/>
          <w:szCs w:val="20"/>
          <w:bdr w:val="none" w:sz="0" w:space="0" w:color="auto" w:frame="1"/>
          <w:lang w:val="fr-FR"/>
        </w:rPr>
        <w:t>Les tabl</w:t>
      </w:r>
      <w:r>
        <w:rPr>
          <w:rStyle w:val="Strong"/>
          <w:rFonts w:ascii="Gill Sans" w:hAnsi="Gill Sans" w:cs="Gill Sans"/>
          <w:iCs/>
          <w:sz w:val="20"/>
          <w:szCs w:val="20"/>
          <w:bdr w:val="none" w:sz="0" w:space="0" w:color="auto" w:frame="1"/>
          <w:lang w:val="fr-FR"/>
        </w:rPr>
        <w:t>eaux</w:t>
      </w:r>
    </w:p>
    <w:p w14:paraId="63CED39D" w14:textId="77777777" w:rsidR="00A34453" w:rsidRPr="003A498D" w:rsidRDefault="00A34453" w:rsidP="00F45621">
      <w:pPr>
        <w:spacing w:line="276" w:lineRule="auto"/>
        <w:jc w:val="both"/>
        <w:rPr>
          <w:rStyle w:val="Strong"/>
          <w:rFonts w:ascii="Gill Sans" w:hAnsi="Gill Sans" w:cs="Gill Sans"/>
          <w:b w:val="0"/>
          <w:iCs/>
          <w:sz w:val="20"/>
          <w:szCs w:val="20"/>
          <w:bdr w:val="none" w:sz="0" w:space="0" w:color="auto" w:frame="1"/>
          <w:lang w:val="fr-FR"/>
        </w:rPr>
      </w:pPr>
      <w:r w:rsidRPr="003A498D">
        <w:rPr>
          <w:rStyle w:val="Strong"/>
          <w:rFonts w:ascii="Gill Sans" w:hAnsi="Gill Sans" w:cs="Gill Sans"/>
          <w:b w:val="0"/>
          <w:iCs/>
          <w:sz w:val="20"/>
          <w:szCs w:val="20"/>
          <w:bdr w:val="none" w:sz="0" w:space="0" w:color="auto" w:frame="1"/>
          <w:lang w:val="fr-FR"/>
        </w:rPr>
        <w:t>Les tableaux doivent être numérotés séparément des figures, dans un ordre consécutif, et être accompagnés d'une légende. Les tableaux peuvent être soumis sous forme de fichiers Microsoft Excel séparés, de tableaux MS Word ou de fichiers texte brut à l'aide d'onglets entre les colonnes.</w:t>
      </w:r>
    </w:p>
    <w:p w14:paraId="5B795AE8" w14:textId="77777777" w:rsidR="00A34453" w:rsidRPr="00133783" w:rsidRDefault="00A34453" w:rsidP="00F45621">
      <w:pPr>
        <w:spacing w:line="276" w:lineRule="auto"/>
        <w:jc w:val="both"/>
        <w:rPr>
          <w:rStyle w:val="Strong"/>
          <w:rFonts w:ascii="Gill Sans" w:hAnsi="Gill Sans" w:cs="Gill Sans"/>
          <w:b w:val="0"/>
          <w:i/>
          <w:iCs/>
          <w:color w:val="373737"/>
          <w:sz w:val="20"/>
          <w:szCs w:val="20"/>
          <w:bdr w:val="none" w:sz="0" w:space="0" w:color="auto" w:frame="1"/>
          <w:lang w:val="fr-FR"/>
        </w:rPr>
      </w:pPr>
    </w:p>
    <w:p w14:paraId="441024EB" w14:textId="02EE5199" w:rsidR="00A34453" w:rsidRPr="003A498D" w:rsidRDefault="00A34453" w:rsidP="00F45621">
      <w:pPr>
        <w:spacing w:line="276" w:lineRule="auto"/>
        <w:jc w:val="both"/>
        <w:rPr>
          <w:rFonts w:ascii="Gill Sans" w:hAnsi="Gill Sans" w:cs="Gill Sans"/>
          <w:b/>
          <w:sz w:val="20"/>
          <w:szCs w:val="20"/>
          <w:lang w:val="fr-FR"/>
        </w:rPr>
      </w:pPr>
      <w:r w:rsidRPr="003A498D">
        <w:rPr>
          <w:rFonts w:ascii="Gill Sans" w:hAnsi="Gill Sans" w:cs="Gill Sans"/>
          <w:b/>
          <w:sz w:val="20"/>
          <w:szCs w:val="20"/>
          <w:lang w:val="fr-FR"/>
        </w:rPr>
        <w:t>Matériel complémentaire</w:t>
      </w:r>
    </w:p>
    <w:p w14:paraId="3A6519BF" w14:textId="4CE91355" w:rsidR="00A34453" w:rsidRPr="00133783" w:rsidRDefault="00A34453" w:rsidP="00F45621">
      <w:pPr>
        <w:spacing w:line="276" w:lineRule="auto"/>
        <w:jc w:val="both"/>
        <w:rPr>
          <w:rFonts w:ascii="Gill Sans" w:hAnsi="Gill Sans" w:cs="Gill Sans"/>
          <w:sz w:val="20"/>
          <w:szCs w:val="20"/>
          <w:lang w:val="fr-FR"/>
        </w:rPr>
      </w:pPr>
      <w:r w:rsidRPr="00133783">
        <w:rPr>
          <w:rFonts w:ascii="Gill Sans" w:hAnsi="Gill Sans" w:cs="Gill Sans"/>
          <w:sz w:val="20"/>
          <w:szCs w:val="20"/>
          <w:lang w:val="fr-FR"/>
        </w:rPr>
        <w:t>Nous acceptons désormais du matériel</w:t>
      </w:r>
      <w:r w:rsidR="00751074">
        <w:rPr>
          <w:rFonts w:ascii="Gill Sans" w:hAnsi="Gill Sans" w:cs="Gill Sans"/>
          <w:sz w:val="20"/>
          <w:szCs w:val="20"/>
          <w:lang w:val="fr-FR"/>
        </w:rPr>
        <w:t xml:space="preserve"> complémentaire</w:t>
      </w:r>
      <w:r w:rsidRPr="00133783">
        <w:rPr>
          <w:rFonts w:ascii="Gill Sans" w:hAnsi="Gill Sans" w:cs="Gill Sans"/>
          <w:sz w:val="20"/>
          <w:szCs w:val="20"/>
          <w:lang w:val="fr-FR"/>
        </w:rPr>
        <w:t>, comme de longs tableaux, des ensembles de données, des images. Ce matériel n'apparaîtra pas dans la version imprimée de l'article, mais sera disponible avec la version en ligne, il doit donc s'agir d'un</w:t>
      </w:r>
      <w:r w:rsidR="003A498D">
        <w:rPr>
          <w:rFonts w:ascii="Gill Sans" w:hAnsi="Gill Sans" w:cs="Gill Sans"/>
          <w:sz w:val="20"/>
          <w:szCs w:val="20"/>
          <w:lang w:val="fr-FR"/>
        </w:rPr>
        <w:t>e documentation</w:t>
      </w:r>
      <w:r w:rsidRPr="00133783">
        <w:rPr>
          <w:rFonts w:ascii="Gill Sans" w:hAnsi="Gill Sans" w:cs="Gill Sans"/>
          <w:sz w:val="20"/>
          <w:szCs w:val="20"/>
          <w:lang w:val="fr-FR"/>
        </w:rPr>
        <w:t xml:space="preserve"> supplémentaire qui n'est pas vital</w:t>
      </w:r>
      <w:r w:rsidR="003A498D">
        <w:rPr>
          <w:rFonts w:ascii="Gill Sans" w:hAnsi="Gill Sans" w:cs="Gill Sans"/>
          <w:sz w:val="20"/>
          <w:szCs w:val="20"/>
          <w:lang w:val="fr-FR"/>
        </w:rPr>
        <w:t>e</w:t>
      </w:r>
      <w:r w:rsidRPr="00133783">
        <w:rPr>
          <w:rFonts w:ascii="Gill Sans" w:hAnsi="Gill Sans" w:cs="Gill Sans"/>
          <w:sz w:val="20"/>
          <w:szCs w:val="20"/>
          <w:lang w:val="fr-FR"/>
        </w:rPr>
        <w:t xml:space="preserve"> pour la compréhension de l'article principal. Tout le matériel supplémentaire doit être mentionné dans l'article, en indiquant clairement (dans une note de fin) que le matériel n'est disponible qu'en ligne. Tout le matériel </w:t>
      </w:r>
      <w:r w:rsidR="00067F05">
        <w:rPr>
          <w:rFonts w:ascii="Gill Sans" w:hAnsi="Gill Sans" w:cs="Gill Sans"/>
          <w:sz w:val="20"/>
          <w:szCs w:val="20"/>
          <w:lang w:val="fr-FR"/>
        </w:rPr>
        <w:t>complémentaire</w:t>
      </w:r>
      <w:r w:rsidR="00067F05" w:rsidRPr="00133783">
        <w:rPr>
          <w:rFonts w:ascii="Gill Sans" w:hAnsi="Gill Sans" w:cs="Gill Sans"/>
          <w:sz w:val="20"/>
          <w:szCs w:val="20"/>
          <w:lang w:val="fr-FR"/>
        </w:rPr>
        <w:t xml:space="preserve"> </w:t>
      </w:r>
      <w:r w:rsidRPr="00133783">
        <w:rPr>
          <w:rFonts w:ascii="Gill Sans" w:hAnsi="Gill Sans" w:cs="Gill Sans"/>
          <w:sz w:val="20"/>
          <w:szCs w:val="20"/>
          <w:lang w:val="fr-FR"/>
        </w:rPr>
        <w:t>doit être soumis avec l'article pour examen par les pairs. Ce</w:t>
      </w:r>
      <w:r w:rsidR="003A498D">
        <w:rPr>
          <w:rFonts w:ascii="Gill Sans" w:hAnsi="Gill Sans" w:cs="Gill Sans"/>
          <w:sz w:val="20"/>
          <w:szCs w:val="20"/>
          <w:lang w:val="fr-FR"/>
        </w:rPr>
        <w:t>tte documentation ne sera pas mis</w:t>
      </w:r>
      <w:r w:rsidR="00513D1C">
        <w:rPr>
          <w:rFonts w:ascii="Gill Sans" w:hAnsi="Gill Sans" w:cs="Gill Sans"/>
          <w:sz w:val="20"/>
          <w:szCs w:val="20"/>
          <w:lang w:val="fr-FR"/>
        </w:rPr>
        <w:t>e</w:t>
      </w:r>
      <w:r w:rsidR="003A498D">
        <w:rPr>
          <w:rFonts w:ascii="Gill Sans" w:hAnsi="Gill Sans" w:cs="Gill Sans"/>
          <w:sz w:val="20"/>
          <w:szCs w:val="20"/>
          <w:lang w:val="fr-FR"/>
        </w:rPr>
        <w:t xml:space="preserve"> en forme</w:t>
      </w:r>
      <w:r w:rsidRPr="00133783">
        <w:rPr>
          <w:rFonts w:ascii="Gill Sans" w:hAnsi="Gill Sans" w:cs="Gill Sans"/>
          <w:sz w:val="20"/>
          <w:szCs w:val="20"/>
          <w:lang w:val="fr-FR"/>
        </w:rPr>
        <w:t>, l'auteur est donc responsable de sa présentation.</w:t>
      </w:r>
    </w:p>
    <w:p w14:paraId="53998E13" w14:textId="28C29C0B" w:rsidR="00A34453" w:rsidRPr="00133783" w:rsidRDefault="00A34453" w:rsidP="00F45621">
      <w:pPr>
        <w:spacing w:line="276" w:lineRule="auto"/>
        <w:jc w:val="both"/>
        <w:rPr>
          <w:rFonts w:ascii="Gill Sans" w:hAnsi="Gill Sans" w:cs="Gill Sans"/>
          <w:sz w:val="20"/>
          <w:szCs w:val="20"/>
          <w:lang w:val="fr-FR"/>
        </w:rPr>
      </w:pPr>
    </w:p>
    <w:p w14:paraId="44EC5900" w14:textId="31FA16C0" w:rsidR="00A34453" w:rsidRPr="00133783" w:rsidRDefault="00A34453" w:rsidP="00F45621">
      <w:pPr>
        <w:spacing w:line="276" w:lineRule="auto"/>
        <w:jc w:val="both"/>
        <w:rPr>
          <w:rFonts w:ascii="Gill Sans" w:hAnsi="Gill Sans" w:cs="Gill Sans"/>
          <w:sz w:val="20"/>
          <w:szCs w:val="20"/>
          <w:lang w:val="fr-FR"/>
        </w:rPr>
      </w:pPr>
      <w:r w:rsidRPr="00133783">
        <w:rPr>
          <w:rFonts w:ascii="Gill Sans" w:hAnsi="Gill Sans" w:cs="Gill Sans"/>
          <w:sz w:val="20"/>
          <w:szCs w:val="20"/>
          <w:lang w:val="fr-FR"/>
        </w:rPr>
        <w:t xml:space="preserve">Il doit être </w:t>
      </w:r>
      <w:r w:rsidR="00513D1C">
        <w:rPr>
          <w:rFonts w:ascii="Gill Sans" w:hAnsi="Gill Sans" w:cs="Gill Sans"/>
          <w:sz w:val="20"/>
          <w:szCs w:val="20"/>
          <w:lang w:val="fr-FR"/>
        </w:rPr>
        <w:t xml:space="preserve">envoyé </w:t>
      </w:r>
      <w:r w:rsidRPr="00133783">
        <w:rPr>
          <w:rFonts w:ascii="Gill Sans" w:hAnsi="Gill Sans" w:cs="Gill Sans"/>
          <w:sz w:val="20"/>
          <w:szCs w:val="20"/>
          <w:lang w:val="fr-FR"/>
        </w:rPr>
        <w:t xml:space="preserve">en Word ou en </w:t>
      </w:r>
      <w:proofErr w:type="spellStart"/>
      <w:r w:rsidRPr="00133783">
        <w:rPr>
          <w:rFonts w:ascii="Gill Sans" w:hAnsi="Gill Sans" w:cs="Gill Sans"/>
          <w:sz w:val="20"/>
          <w:szCs w:val="20"/>
          <w:lang w:val="fr-FR"/>
        </w:rPr>
        <w:t>pdf</w:t>
      </w:r>
      <w:proofErr w:type="spellEnd"/>
      <w:r w:rsidRPr="00133783">
        <w:rPr>
          <w:rFonts w:ascii="Gill Sans" w:hAnsi="Gill Sans" w:cs="Gill Sans"/>
          <w:sz w:val="20"/>
          <w:szCs w:val="20"/>
          <w:lang w:val="fr-FR"/>
        </w:rPr>
        <w:t xml:space="preserve">, un seul document de préférence, avec les légendes dans le document. La référence principale au matériel dans le texte doit </w:t>
      </w:r>
      <w:r w:rsidR="002B565A">
        <w:rPr>
          <w:rFonts w:ascii="Gill Sans" w:hAnsi="Gill Sans" w:cs="Gill Sans"/>
          <w:sz w:val="20"/>
          <w:szCs w:val="20"/>
          <w:lang w:val="fr-FR"/>
        </w:rPr>
        <w:t>se situer</w:t>
      </w:r>
      <w:r w:rsidR="002B565A" w:rsidRPr="00133783">
        <w:rPr>
          <w:rFonts w:ascii="Gill Sans" w:hAnsi="Gill Sans" w:cs="Gill Sans"/>
          <w:sz w:val="20"/>
          <w:szCs w:val="20"/>
          <w:lang w:val="fr-FR"/>
        </w:rPr>
        <w:t xml:space="preserve"> </w:t>
      </w:r>
      <w:r w:rsidR="002B565A">
        <w:rPr>
          <w:rFonts w:ascii="Gill Sans" w:hAnsi="Gill Sans" w:cs="Gill Sans"/>
          <w:sz w:val="20"/>
          <w:szCs w:val="20"/>
          <w:lang w:val="fr-FR"/>
        </w:rPr>
        <w:t>à la fin</w:t>
      </w:r>
      <w:r w:rsidRPr="00133783">
        <w:rPr>
          <w:rFonts w:ascii="Gill Sans" w:hAnsi="Gill Sans" w:cs="Gill Sans"/>
          <w:sz w:val="20"/>
          <w:szCs w:val="20"/>
          <w:lang w:val="fr-FR"/>
        </w:rPr>
        <w:t xml:space="preserve"> du document, avant </w:t>
      </w:r>
      <w:r w:rsidR="003A498D">
        <w:rPr>
          <w:rFonts w:ascii="Gill Sans" w:hAnsi="Gill Sans" w:cs="Gill Sans"/>
          <w:sz w:val="20"/>
          <w:szCs w:val="20"/>
          <w:lang w:val="fr-FR"/>
        </w:rPr>
        <w:t>la bibliographie</w:t>
      </w:r>
      <w:r w:rsidR="003A498D" w:rsidRPr="00133783">
        <w:rPr>
          <w:rFonts w:ascii="Gill Sans" w:hAnsi="Gill Sans" w:cs="Gill Sans"/>
          <w:sz w:val="20"/>
          <w:szCs w:val="20"/>
          <w:lang w:val="fr-FR"/>
        </w:rPr>
        <w:t xml:space="preserve"> </w:t>
      </w:r>
      <w:r w:rsidRPr="00133783">
        <w:rPr>
          <w:rFonts w:ascii="Gill Sans" w:hAnsi="Gill Sans" w:cs="Gill Sans"/>
          <w:sz w:val="20"/>
          <w:szCs w:val="20"/>
          <w:lang w:val="fr-FR"/>
        </w:rPr>
        <w:t xml:space="preserve">mais après les </w:t>
      </w:r>
      <w:r w:rsidR="003A498D">
        <w:rPr>
          <w:rFonts w:ascii="Gill Sans" w:hAnsi="Gill Sans" w:cs="Gill Sans"/>
          <w:sz w:val="20"/>
          <w:szCs w:val="20"/>
          <w:lang w:val="fr-FR"/>
        </w:rPr>
        <w:t>remerciements</w:t>
      </w:r>
      <w:r w:rsidR="002B565A">
        <w:rPr>
          <w:rFonts w:ascii="Gill Sans" w:hAnsi="Gill Sans" w:cs="Gill Sans"/>
          <w:sz w:val="20"/>
          <w:szCs w:val="20"/>
          <w:lang w:val="fr-FR"/>
        </w:rPr>
        <w:t xml:space="preserve">. Par exemple : </w:t>
      </w:r>
    </w:p>
    <w:p w14:paraId="3A1F36A2" w14:textId="77777777" w:rsidR="00A34453" w:rsidRPr="00133783" w:rsidRDefault="00A34453" w:rsidP="00F45621">
      <w:pPr>
        <w:spacing w:line="276" w:lineRule="auto"/>
        <w:jc w:val="both"/>
        <w:rPr>
          <w:rFonts w:ascii="Gill Sans" w:hAnsi="Gill Sans" w:cs="Gill Sans"/>
          <w:sz w:val="20"/>
          <w:szCs w:val="20"/>
          <w:lang w:val="fr-FR"/>
        </w:rPr>
      </w:pPr>
    </w:p>
    <w:p w14:paraId="5A7FB253" w14:textId="7DC25AB7" w:rsidR="00A34453" w:rsidRPr="00133783" w:rsidRDefault="00A34453" w:rsidP="00F45621">
      <w:pPr>
        <w:spacing w:line="276" w:lineRule="auto"/>
        <w:jc w:val="both"/>
        <w:rPr>
          <w:rFonts w:ascii="Gill Sans" w:hAnsi="Gill Sans" w:cs="Gill Sans"/>
          <w:b/>
          <w:sz w:val="20"/>
          <w:szCs w:val="20"/>
          <w:lang w:val="fr-FR"/>
        </w:rPr>
      </w:pPr>
      <w:r w:rsidRPr="00133783">
        <w:rPr>
          <w:rFonts w:ascii="Gill Sans" w:hAnsi="Gill Sans" w:cs="Gill Sans"/>
          <w:b/>
          <w:sz w:val="20"/>
          <w:szCs w:val="20"/>
          <w:lang w:val="fr-FR"/>
        </w:rPr>
        <w:t>MATÉRIEL COMPLÉMENTAIRE</w:t>
      </w:r>
    </w:p>
    <w:p w14:paraId="6FE9134F" w14:textId="73EE32FD" w:rsidR="00A34453" w:rsidRPr="00133783" w:rsidRDefault="00A34453" w:rsidP="00F45621">
      <w:pPr>
        <w:spacing w:line="276" w:lineRule="auto"/>
        <w:jc w:val="both"/>
        <w:rPr>
          <w:rFonts w:ascii="Gill Sans" w:hAnsi="Gill Sans" w:cs="Gill Sans"/>
          <w:sz w:val="20"/>
          <w:szCs w:val="20"/>
          <w:lang w:val="fr-FR"/>
        </w:rPr>
      </w:pPr>
      <w:r w:rsidRPr="00133783">
        <w:rPr>
          <w:rFonts w:ascii="Gill Sans" w:hAnsi="Gill Sans" w:cs="Gill Sans"/>
          <w:sz w:val="20"/>
          <w:szCs w:val="20"/>
          <w:lang w:val="fr-FR"/>
        </w:rPr>
        <w:t xml:space="preserve">Le matériel </w:t>
      </w:r>
      <w:r w:rsidR="00067F05">
        <w:rPr>
          <w:rFonts w:ascii="Gill Sans" w:hAnsi="Gill Sans" w:cs="Gill Sans"/>
          <w:sz w:val="20"/>
          <w:szCs w:val="20"/>
          <w:lang w:val="fr-FR"/>
        </w:rPr>
        <w:t>complémentaire</w:t>
      </w:r>
      <w:r w:rsidR="00067F05" w:rsidRPr="00133783">
        <w:rPr>
          <w:rFonts w:ascii="Gill Sans" w:hAnsi="Gill Sans" w:cs="Gill Sans"/>
          <w:sz w:val="20"/>
          <w:szCs w:val="20"/>
          <w:lang w:val="fr-FR"/>
        </w:rPr>
        <w:t xml:space="preserve"> </w:t>
      </w:r>
      <w:r w:rsidRPr="00133783">
        <w:rPr>
          <w:rFonts w:ascii="Gill Sans" w:hAnsi="Gill Sans" w:cs="Gill Sans"/>
          <w:sz w:val="20"/>
          <w:szCs w:val="20"/>
          <w:lang w:val="fr-FR"/>
        </w:rPr>
        <w:t>pour cet article peut être trouvé à</w:t>
      </w:r>
    </w:p>
    <w:p w14:paraId="5B96B2E3" w14:textId="7ABD6E8B" w:rsidR="00A34453" w:rsidRDefault="00BD7D5F" w:rsidP="00F45621">
      <w:pPr>
        <w:spacing w:line="276" w:lineRule="auto"/>
        <w:jc w:val="both"/>
        <w:rPr>
          <w:rFonts w:ascii="Gill Sans" w:hAnsi="Gill Sans" w:cs="Gill Sans"/>
          <w:sz w:val="20"/>
          <w:szCs w:val="20"/>
          <w:lang w:val="fr-FR"/>
        </w:rPr>
      </w:pPr>
      <w:hyperlink r:id="rId9" w:history="1">
        <w:r w:rsidR="002B565A" w:rsidRPr="00F062B1">
          <w:rPr>
            <w:rStyle w:val="Hyperlink"/>
            <w:rFonts w:ascii="Gill Sans" w:hAnsi="Gill Sans" w:cs="Gill Sans"/>
            <w:sz w:val="20"/>
            <w:szCs w:val="20"/>
            <w:lang w:val="fr-FR"/>
          </w:rPr>
          <w:t>https://doi.org/10.1017/lis.20XX.XX [1</w:t>
        </w:r>
      </w:hyperlink>
      <w:r w:rsidR="00A34453" w:rsidRPr="00133783">
        <w:rPr>
          <w:rFonts w:ascii="Gill Sans" w:hAnsi="Gill Sans" w:cs="Gill Sans"/>
          <w:sz w:val="20"/>
          <w:szCs w:val="20"/>
          <w:lang w:val="fr-FR"/>
        </w:rPr>
        <w:t>]</w:t>
      </w:r>
    </w:p>
    <w:p w14:paraId="67687F83" w14:textId="77777777" w:rsidR="002B565A" w:rsidRPr="00133783" w:rsidRDefault="002B565A" w:rsidP="00F45621">
      <w:pPr>
        <w:spacing w:line="276" w:lineRule="auto"/>
        <w:jc w:val="both"/>
        <w:rPr>
          <w:rFonts w:ascii="Gill Sans" w:hAnsi="Gill Sans" w:cs="Gill Sans"/>
          <w:sz w:val="20"/>
          <w:szCs w:val="20"/>
          <w:lang w:val="fr-FR"/>
        </w:rPr>
      </w:pPr>
    </w:p>
    <w:p w14:paraId="3F598B9A" w14:textId="3B2723AE" w:rsidR="00A34453" w:rsidRPr="00133783" w:rsidRDefault="00A34453" w:rsidP="00F45621">
      <w:pPr>
        <w:spacing w:line="276" w:lineRule="auto"/>
        <w:jc w:val="both"/>
        <w:rPr>
          <w:rFonts w:ascii="Gill Sans" w:hAnsi="Gill Sans" w:cs="Gill Sans"/>
          <w:sz w:val="20"/>
          <w:szCs w:val="20"/>
          <w:lang w:val="fr-FR"/>
        </w:rPr>
      </w:pPr>
      <w:r w:rsidRPr="00133783">
        <w:rPr>
          <w:rFonts w:ascii="Gill Sans" w:hAnsi="Gill Sans" w:cs="Gill Sans"/>
          <w:sz w:val="20"/>
          <w:szCs w:val="20"/>
          <w:lang w:val="fr-FR"/>
        </w:rPr>
        <w:t xml:space="preserve">Dans le document, se référer au matériel comme </w:t>
      </w:r>
      <w:r w:rsidRPr="00133783">
        <w:rPr>
          <w:rFonts w:ascii="Gill Sans" w:eastAsia="Times New Roman" w:hAnsi="Gill Sans" w:cs="Gill Sans"/>
          <w:lang w:val="fr-FR"/>
        </w:rPr>
        <w:t xml:space="preserve">« </w:t>
      </w:r>
      <w:r w:rsidRPr="00133783">
        <w:rPr>
          <w:rFonts w:ascii="Gill Sans" w:hAnsi="Gill Sans" w:cs="Gill Sans"/>
          <w:sz w:val="20"/>
          <w:szCs w:val="20"/>
          <w:lang w:val="fr-FR"/>
        </w:rPr>
        <w:t xml:space="preserve">indiqué dans le matériel </w:t>
      </w:r>
      <w:r w:rsidR="00067F05">
        <w:rPr>
          <w:rFonts w:ascii="Gill Sans" w:hAnsi="Gill Sans" w:cs="Gill Sans"/>
          <w:sz w:val="20"/>
          <w:szCs w:val="20"/>
          <w:lang w:val="fr-FR"/>
        </w:rPr>
        <w:t>complémentaire</w:t>
      </w:r>
      <w:r w:rsidRPr="00133783">
        <w:rPr>
          <w:rFonts w:ascii="Gill Sans" w:hAnsi="Gill Sans" w:cs="Gill Sans"/>
          <w:sz w:val="20"/>
          <w:szCs w:val="20"/>
          <w:lang w:val="fr-FR"/>
        </w:rPr>
        <w:t>… figures xxx etc</w:t>
      </w:r>
      <w:r w:rsidR="00AC3A66">
        <w:rPr>
          <w:rFonts w:ascii="Gill Sans" w:eastAsia="Times New Roman" w:hAnsi="Gill Sans" w:cs="Gill Sans"/>
          <w:lang w:val="fr-FR"/>
        </w:rPr>
        <w:t xml:space="preserve">. </w:t>
      </w:r>
      <w:r w:rsidRPr="00133783">
        <w:rPr>
          <w:rFonts w:ascii="Gill Sans" w:eastAsia="Times New Roman" w:hAnsi="Gill Sans" w:cs="Gill Sans"/>
          <w:lang w:val="fr-FR"/>
        </w:rPr>
        <w:t>»</w:t>
      </w:r>
    </w:p>
    <w:p w14:paraId="590E5B4E" w14:textId="75CD73D6" w:rsidR="00A34453" w:rsidRPr="00133783" w:rsidRDefault="00A34453" w:rsidP="00F45621">
      <w:pPr>
        <w:spacing w:line="276" w:lineRule="auto"/>
        <w:jc w:val="both"/>
        <w:rPr>
          <w:rFonts w:ascii="Gill Sans" w:hAnsi="Gill Sans" w:cs="Gill Sans"/>
          <w:sz w:val="20"/>
          <w:szCs w:val="20"/>
          <w:lang w:val="fr-FR"/>
        </w:rPr>
      </w:pPr>
      <w:r w:rsidRPr="00133783">
        <w:rPr>
          <w:rFonts w:ascii="Gill Sans" w:hAnsi="Gill Sans" w:cs="Gill Sans"/>
          <w:sz w:val="20"/>
          <w:szCs w:val="20"/>
          <w:lang w:val="fr-FR"/>
        </w:rPr>
        <w:t xml:space="preserve">Le DOI pour le matériel </w:t>
      </w:r>
      <w:r w:rsidR="00067F05">
        <w:rPr>
          <w:rFonts w:ascii="Gill Sans" w:hAnsi="Gill Sans" w:cs="Gill Sans"/>
          <w:sz w:val="20"/>
          <w:szCs w:val="20"/>
          <w:lang w:val="fr-FR"/>
        </w:rPr>
        <w:t>complémentaire</w:t>
      </w:r>
      <w:r w:rsidR="00067F05" w:rsidRPr="00133783">
        <w:rPr>
          <w:rFonts w:ascii="Gill Sans" w:hAnsi="Gill Sans" w:cs="Gill Sans"/>
          <w:sz w:val="20"/>
          <w:szCs w:val="20"/>
          <w:lang w:val="fr-FR"/>
        </w:rPr>
        <w:t xml:space="preserve"> </w:t>
      </w:r>
      <w:r w:rsidR="00513D1C">
        <w:rPr>
          <w:rFonts w:ascii="Gill Sans" w:hAnsi="Gill Sans" w:cs="Gill Sans"/>
          <w:sz w:val="20"/>
          <w:szCs w:val="20"/>
          <w:lang w:val="fr-FR"/>
        </w:rPr>
        <w:t xml:space="preserve">sera </w:t>
      </w:r>
      <w:r w:rsidRPr="00133783">
        <w:rPr>
          <w:rFonts w:ascii="Gill Sans" w:hAnsi="Gill Sans" w:cs="Gill Sans"/>
          <w:sz w:val="20"/>
          <w:szCs w:val="20"/>
          <w:lang w:val="fr-FR"/>
        </w:rPr>
        <w:t xml:space="preserve">le même DOI que l'article, car </w:t>
      </w:r>
      <w:r w:rsidR="00AC3A66">
        <w:rPr>
          <w:rFonts w:ascii="Gill Sans" w:hAnsi="Gill Sans" w:cs="Gill Sans"/>
          <w:sz w:val="20"/>
          <w:szCs w:val="20"/>
          <w:lang w:val="fr-FR"/>
        </w:rPr>
        <w:t>il est</w:t>
      </w:r>
      <w:r w:rsidRPr="00133783">
        <w:rPr>
          <w:rFonts w:ascii="Gill Sans" w:hAnsi="Gill Sans" w:cs="Gill Sans"/>
          <w:sz w:val="20"/>
          <w:szCs w:val="20"/>
          <w:lang w:val="fr-FR"/>
        </w:rPr>
        <w:t xml:space="preserve"> placé sur la page de destination de l'article dans un onglet séparé. Ce DOI n'est bien sûr pas actif tant que l'article n'est pas publié en ligne.</w:t>
      </w:r>
    </w:p>
    <w:p w14:paraId="02A8FC9E" w14:textId="77777777" w:rsidR="00A34453" w:rsidRPr="00133783" w:rsidRDefault="00A34453" w:rsidP="00F45621">
      <w:pPr>
        <w:spacing w:line="276" w:lineRule="auto"/>
        <w:jc w:val="both"/>
        <w:rPr>
          <w:rFonts w:ascii="Gill Sans" w:hAnsi="Gill Sans" w:cs="Gill Sans"/>
          <w:sz w:val="20"/>
          <w:szCs w:val="20"/>
          <w:lang w:val="fr-FR"/>
        </w:rPr>
      </w:pPr>
    </w:p>
    <w:p w14:paraId="58A4DE43" w14:textId="12301EC4" w:rsidR="00A34453" w:rsidRPr="00133783" w:rsidRDefault="00A34453" w:rsidP="00F45621">
      <w:pPr>
        <w:shd w:val="clear" w:color="auto" w:fill="FFFFFF"/>
        <w:spacing w:after="300" w:line="276" w:lineRule="auto"/>
        <w:jc w:val="both"/>
        <w:textAlignment w:val="baseline"/>
        <w:rPr>
          <w:rFonts w:ascii="Gill Sans" w:hAnsi="Gill Sans" w:cs="Gill Sans"/>
          <w:b/>
          <w:sz w:val="20"/>
          <w:szCs w:val="20"/>
          <w:lang w:val="fr-FR"/>
        </w:rPr>
      </w:pPr>
      <w:r w:rsidRPr="00133783">
        <w:rPr>
          <w:rFonts w:ascii="Gill Sans" w:hAnsi="Gill Sans" w:cs="Gill Sans"/>
          <w:b/>
          <w:sz w:val="20"/>
          <w:szCs w:val="20"/>
          <w:lang w:val="fr-FR"/>
        </w:rPr>
        <w:t>Droits d'auteur</w:t>
      </w:r>
    </w:p>
    <w:p w14:paraId="72CDA95E" w14:textId="7867258C" w:rsidR="00483E28" w:rsidRPr="00133783" w:rsidRDefault="00A34453" w:rsidP="00F45621">
      <w:pPr>
        <w:shd w:val="clear" w:color="auto" w:fill="FFFFFF"/>
        <w:spacing w:after="300" w:line="276" w:lineRule="auto"/>
        <w:jc w:val="both"/>
        <w:textAlignment w:val="baseline"/>
        <w:rPr>
          <w:rFonts w:ascii="Gill Sans" w:hAnsi="Gill Sans" w:cs="Gill Sans"/>
          <w:sz w:val="20"/>
          <w:szCs w:val="20"/>
          <w:lang w:val="fr-FR"/>
        </w:rPr>
      </w:pPr>
      <w:r w:rsidRPr="00133783">
        <w:rPr>
          <w:rFonts w:ascii="Gill Sans" w:hAnsi="Gill Sans" w:cs="Gill Sans"/>
          <w:sz w:val="20"/>
          <w:szCs w:val="20"/>
          <w:lang w:val="fr-FR"/>
        </w:rPr>
        <w:t xml:space="preserve">Dans leur intérêt et conformément à la pratique de la plupart des revues savantes, les auteurs sont invités à céder les droits d'auteur de leur texte et de leurs illustrations à la Society for </w:t>
      </w:r>
      <w:proofErr w:type="spellStart"/>
      <w:r w:rsidRPr="00133783">
        <w:rPr>
          <w:rFonts w:ascii="Gill Sans" w:hAnsi="Gill Sans" w:cs="Gill Sans"/>
          <w:sz w:val="20"/>
          <w:szCs w:val="20"/>
          <w:lang w:val="fr-FR"/>
        </w:rPr>
        <w:t>Libyan</w:t>
      </w:r>
      <w:proofErr w:type="spellEnd"/>
      <w:r w:rsidRPr="00133783">
        <w:rPr>
          <w:rFonts w:ascii="Gill Sans" w:hAnsi="Gill Sans" w:cs="Gill Sans"/>
          <w:sz w:val="20"/>
          <w:szCs w:val="20"/>
          <w:lang w:val="fr-FR"/>
        </w:rPr>
        <w:t xml:space="preserve"> </w:t>
      </w:r>
      <w:proofErr w:type="spellStart"/>
      <w:r w:rsidRPr="00133783">
        <w:rPr>
          <w:rFonts w:ascii="Gill Sans" w:hAnsi="Gill Sans" w:cs="Gill Sans"/>
          <w:sz w:val="20"/>
          <w:szCs w:val="20"/>
          <w:lang w:val="fr-FR"/>
        </w:rPr>
        <w:t>Studies</w:t>
      </w:r>
      <w:proofErr w:type="spellEnd"/>
      <w:r w:rsidRPr="00133783">
        <w:rPr>
          <w:rFonts w:ascii="Gill Sans" w:hAnsi="Gill Sans" w:cs="Gill Sans"/>
          <w:sz w:val="20"/>
          <w:szCs w:val="20"/>
          <w:lang w:val="fr-FR"/>
        </w:rPr>
        <w:t xml:space="preserve">. </w:t>
      </w:r>
      <w:r w:rsidRPr="00133783">
        <w:rPr>
          <w:rFonts w:ascii="Gill Sans" w:hAnsi="Gill Sans" w:cs="Gill Sans"/>
          <w:sz w:val="20"/>
          <w:szCs w:val="20"/>
          <w:lang w:val="fr-FR"/>
        </w:rPr>
        <w:lastRenderedPageBreak/>
        <w:t xml:space="preserve">Les auteurs sont responsables d'obtenir la permission d'utiliser des illustrations ou des extraits de prose / poésie, et de payer les frais de reproduction ou de droits d'auteur. Il faut demander l'autorisation de </w:t>
      </w:r>
      <w:r w:rsidR="00AC3A66" w:rsidRPr="00133783">
        <w:rPr>
          <w:rFonts w:ascii="Gill Sans" w:hAnsi="Gill Sans" w:cs="Gill Sans"/>
          <w:sz w:val="20"/>
          <w:szCs w:val="20"/>
          <w:lang w:val="fr-FR"/>
        </w:rPr>
        <w:t>reprodu</w:t>
      </w:r>
      <w:r w:rsidR="00AC3A66">
        <w:rPr>
          <w:rFonts w:ascii="Gill Sans" w:hAnsi="Gill Sans" w:cs="Gill Sans"/>
          <w:sz w:val="20"/>
          <w:szCs w:val="20"/>
          <w:lang w:val="fr-FR"/>
        </w:rPr>
        <w:t>ction</w:t>
      </w:r>
      <w:r w:rsidR="00AC3A66" w:rsidRPr="00133783">
        <w:rPr>
          <w:rFonts w:ascii="Gill Sans" w:hAnsi="Gill Sans" w:cs="Gill Sans"/>
          <w:sz w:val="20"/>
          <w:szCs w:val="20"/>
          <w:lang w:val="fr-FR"/>
        </w:rPr>
        <w:t xml:space="preserve"> </w:t>
      </w:r>
      <w:r w:rsidRPr="00133783">
        <w:rPr>
          <w:rFonts w:ascii="Gill Sans" w:hAnsi="Gill Sans" w:cs="Gill Sans"/>
          <w:sz w:val="20"/>
          <w:szCs w:val="20"/>
          <w:lang w:val="fr-FR"/>
        </w:rPr>
        <w:t xml:space="preserve">des illustrations et du texte sous forme électronique ainsi que sous forme imprimée. Le droit d'auteur au Royaume-Uni </w:t>
      </w:r>
      <w:r w:rsidR="00AC3A66">
        <w:rPr>
          <w:rFonts w:ascii="Gill Sans" w:hAnsi="Gill Sans" w:cs="Gill Sans"/>
          <w:sz w:val="20"/>
          <w:szCs w:val="20"/>
          <w:lang w:val="fr-FR"/>
        </w:rPr>
        <w:t xml:space="preserve">et en France </w:t>
      </w:r>
      <w:r w:rsidRPr="00133783">
        <w:rPr>
          <w:rFonts w:ascii="Gill Sans" w:hAnsi="Gill Sans" w:cs="Gill Sans"/>
          <w:sz w:val="20"/>
          <w:szCs w:val="20"/>
          <w:lang w:val="fr-FR"/>
        </w:rPr>
        <w:t>s'étend sur la vie de l'auteur et soixante-dix ans à compter de la fin de l'année au cours de laquelle l'auteur décède. Les extraits de prose de plus de 400 mots nécessitent une autorisation, tout comme tout extrait qui constitue au moins un quart de l'œuvre. Veuillez contacter le responsable des publications en cas de doute sur les droits d'auteur</w:t>
      </w:r>
      <w:r w:rsidR="00AC3A66">
        <w:rPr>
          <w:rFonts w:ascii="Gill Sans" w:hAnsi="Gill Sans" w:cs="Gill Sans"/>
          <w:sz w:val="20"/>
          <w:szCs w:val="20"/>
          <w:lang w:val="fr-FR"/>
        </w:rPr>
        <w:t xml:space="preserve"> </w:t>
      </w:r>
      <w:r w:rsidRPr="00133783">
        <w:rPr>
          <w:rFonts w:ascii="Gill Sans" w:hAnsi="Gill Sans" w:cs="Gill Sans"/>
          <w:sz w:val="20"/>
          <w:szCs w:val="20"/>
          <w:lang w:val="fr-FR"/>
        </w:rPr>
        <w:t>: (</w:t>
      </w:r>
      <w:hyperlink r:id="rId10" w:history="1">
        <w:r w:rsidR="00483E28" w:rsidRPr="00133783">
          <w:rPr>
            <w:rStyle w:val="Hyperlink"/>
            <w:rFonts w:ascii="Gill Sans" w:hAnsi="Gill Sans" w:cs="Gill Sans"/>
            <w:sz w:val="20"/>
            <w:szCs w:val="20"/>
            <w:lang w:val="fr-FR"/>
          </w:rPr>
          <w:t>publicationsmanager@societyforlibyanstudies.org</w:t>
        </w:r>
      </w:hyperlink>
      <w:r w:rsidRPr="00133783">
        <w:rPr>
          <w:rFonts w:ascii="Gill Sans" w:hAnsi="Gill Sans" w:cs="Gill Sans"/>
          <w:sz w:val="20"/>
          <w:szCs w:val="20"/>
          <w:lang w:val="fr-FR"/>
        </w:rPr>
        <w:t>).</w:t>
      </w:r>
    </w:p>
    <w:sectPr w:rsidR="00483E28" w:rsidRPr="00133783" w:rsidSect="0007193F">
      <w:pgSz w:w="11900" w:h="16840"/>
      <w:pgMar w:top="1701" w:right="1797" w:bottom="1701" w:left="1797"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437FEE" w15:done="0"/>
  <w15:commentEx w15:paraId="40F1962D" w15:done="0"/>
  <w15:commentEx w15:paraId="08581F54" w15:done="0"/>
  <w15:commentEx w15:paraId="7DAA7D16" w15:done="0"/>
  <w15:commentEx w15:paraId="18BDDC7D" w15:done="0"/>
  <w15:commentEx w15:paraId="21812379" w15:done="0"/>
  <w15:commentEx w15:paraId="23EA74A5" w15:done="0"/>
  <w15:commentEx w15:paraId="70DF555C" w15:done="0"/>
  <w15:commentEx w15:paraId="76E008F2" w15:done="0"/>
  <w15:commentEx w15:paraId="1EE2BDC3" w15:done="0"/>
  <w15:commentEx w15:paraId="0466B3E2" w15:done="0"/>
  <w15:commentEx w15:paraId="504A8F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437FEE" w16cid:durableId="23F5BC97"/>
  <w16cid:commentId w16cid:paraId="40F1962D" w16cid:durableId="23F5BD70"/>
  <w16cid:commentId w16cid:paraId="08581F54" w16cid:durableId="23F62639"/>
  <w16cid:commentId w16cid:paraId="7DAA7D16" w16cid:durableId="23F62686"/>
  <w16cid:commentId w16cid:paraId="18BDDC7D" w16cid:durableId="23F5BFA6"/>
  <w16cid:commentId w16cid:paraId="21812379" w16cid:durableId="23F3447E"/>
  <w16cid:commentId w16cid:paraId="23EA74A5" w16cid:durableId="23F344BF"/>
  <w16cid:commentId w16cid:paraId="70DF555C" w16cid:durableId="23F5C047"/>
  <w16cid:commentId w16cid:paraId="76E008F2" w16cid:durableId="23F3513A"/>
  <w16cid:commentId w16cid:paraId="1EE2BDC3" w16cid:durableId="23D7718B"/>
  <w16cid:commentId w16cid:paraId="0466B3E2" w16cid:durableId="23F5C108"/>
  <w16cid:commentId w16cid:paraId="504A8F55" w16cid:durableId="23F5C1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2A87" w:usb1="80000000" w:usb2="00000008" w:usb3="00000000" w:csb0="000001FF" w:csb1="00000000"/>
  </w:font>
  <w:font w:name="Minion Pro">
    <w:panose1 w:val="02040503050306020203"/>
    <w:charset w:val="00"/>
    <w:family w:val="auto"/>
    <w:pitch w:val="variable"/>
    <w:sig w:usb0="60000287" w:usb1="00000001"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A">
    <w15:presenceInfo w15:providerId="None" w15:userId="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9D"/>
    <w:rsid w:val="00067F05"/>
    <w:rsid w:val="0007193F"/>
    <w:rsid w:val="000D0DC8"/>
    <w:rsid w:val="000D711F"/>
    <w:rsid w:val="0011305D"/>
    <w:rsid w:val="00115963"/>
    <w:rsid w:val="00133783"/>
    <w:rsid w:val="001363EE"/>
    <w:rsid w:val="0017569D"/>
    <w:rsid w:val="00181562"/>
    <w:rsid w:val="001D3F94"/>
    <w:rsid w:val="00241B76"/>
    <w:rsid w:val="00273981"/>
    <w:rsid w:val="002A3E81"/>
    <w:rsid w:val="002B565A"/>
    <w:rsid w:val="003A498D"/>
    <w:rsid w:val="00483E28"/>
    <w:rsid w:val="004E4639"/>
    <w:rsid w:val="00513D1C"/>
    <w:rsid w:val="00531056"/>
    <w:rsid w:val="00533C49"/>
    <w:rsid w:val="005C20BF"/>
    <w:rsid w:val="006222E8"/>
    <w:rsid w:val="006A5AF7"/>
    <w:rsid w:val="006D4DA7"/>
    <w:rsid w:val="00723D18"/>
    <w:rsid w:val="00733BBD"/>
    <w:rsid w:val="00737414"/>
    <w:rsid w:val="00751074"/>
    <w:rsid w:val="0076314A"/>
    <w:rsid w:val="007C3630"/>
    <w:rsid w:val="007E6811"/>
    <w:rsid w:val="007F0709"/>
    <w:rsid w:val="00850348"/>
    <w:rsid w:val="00862690"/>
    <w:rsid w:val="00913CBF"/>
    <w:rsid w:val="00927A20"/>
    <w:rsid w:val="00945AD3"/>
    <w:rsid w:val="00964D48"/>
    <w:rsid w:val="009A0EF3"/>
    <w:rsid w:val="00A33236"/>
    <w:rsid w:val="00A34453"/>
    <w:rsid w:val="00A83B7D"/>
    <w:rsid w:val="00AC3A66"/>
    <w:rsid w:val="00B624D0"/>
    <w:rsid w:val="00B744B8"/>
    <w:rsid w:val="00B92B37"/>
    <w:rsid w:val="00BD7D5F"/>
    <w:rsid w:val="00CA1E9B"/>
    <w:rsid w:val="00CF1C34"/>
    <w:rsid w:val="00D4521A"/>
    <w:rsid w:val="00D50B95"/>
    <w:rsid w:val="00D81F19"/>
    <w:rsid w:val="00D9185E"/>
    <w:rsid w:val="00DF215D"/>
    <w:rsid w:val="00E3334E"/>
    <w:rsid w:val="00E84A9F"/>
    <w:rsid w:val="00EB786A"/>
    <w:rsid w:val="00EE660F"/>
    <w:rsid w:val="00F10453"/>
    <w:rsid w:val="00F12835"/>
    <w:rsid w:val="00F45621"/>
    <w:rsid w:val="00F5279F"/>
    <w:rsid w:val="00FB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3B080B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18"/>
      <w:szCs w:val="24"/>
      <w:lang w:eastAsia="en-US"/>
    </w:rPr>
  </w:style>
  <w:style w:type="paragraph" w:styleId="Heading2">
    <w:name w:val="heading 2"/>
    <w:basedOn w:val="Normal"/>
    <w:link w:val="Heading2Char"/>
    <w:uiPriority w:val="9"/>
    <w:qFormat/>
    <w:rsid w:val="0017569D"/>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D0B11"/>
    <w:rPr>
      <w:vertAlign w:val="superscript"/>
    </w:rPr>
  </w:style>
  <w:style w:type="character" w:customStyle="1" w:styleId="Heading2Char">
    <w:name w:val="Heading 2 Char"/>
    <w:basedOn w:val="DefaultParagraphFont"/>
    <w:link w:val="Heading2"/>
    <w:uiPriority w:val="9"/>
    <w:rsid w:val="0017569D"/>
    <w:rPr>
      <w:rFonts w:ascii="Times" w:hAnsi="Times"/>
      <w:b/>
      <w:bCs/>
      <w:sz w:val="36"/>
      <w:szCs w:val="36"/>
      <w:lang w:val="en-GB" w:eastAsia="en-US"/>
    </w:rPr>
  </w:style>
  <w:style w:type="paragraph" w:styleId="NormalWeb">
    <w:name w:val="Normal (Web)"/>
    <w:basedOn w:val="Normal"/>
    <w:uiPriority w:val="99"/>
    <w:semiHidden/>
    <w:unhideWhenUsed/>
    <w:rsid w:val="0017569D"/>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unhideWhenUsed/>
    <w:rsid w:val="0017569D"/>
    <w:rPr>
      <w:color w:val="0000FF"/>
      <w:u w:val="single"/>
    </w:rPr>
  </w:style>
  <w:style w:type="character" w:styleId="Strong">
    <w:name w:val="Strong"/>
    <w:basedOn w:val="DefaultParagraphFont"/>
    <w:uiPriority w:val="22"/>
    <w:qFormat/>
    <w:rsid w:val="0017569D"/>
    <w:rPr>
      <w:b/>
      <w:bCs/>
    </w:rPr>
  </w:style>
  <w:style w:type="paragraph" w:styleId="Header">
    <w:name w:val="header"/>
    <w:basedOn w:val="Normal"/>
    <w:link w:val="HeaderChar"/>
    <w:rsid w:val="00EE660F"/>
    <w:pPr>
      <w:tabs>
        <w:tab w:val="center" w:pos="4320"/>
        <w:tab w:val="right" w:pos="8640"/>
      </w:tabs>
    </w:pPr>
    <w:rPr>
      <w:rFonts w:ascii="Times New Roman" w:eastAsia="Times New Roman" w:hAnsi="Times New Roman"/>
      <w:sz w:val="24"/>
    </w:rPr>
  </w:style>
  <w:style w:type="character" w:customStyle="1" w:styleId="HeaderChar">
    <w:name w:val="Header Char"/>
    <w:basedOn w:val="DefaultParagraphFont"/>
    <w:link w:val="Header"/>
    <w:rsid w:val="00EE660F"/>
    <w:rPr>
      <w:rFonts w:eastAsia="Times New Roman"/>
      <w:sz w:val="24"/>
      <w:szCs w:val="24"/>
      <w:lang w:eastAsia="en-US"/>
    </w:rPr>
  </w:style>
  <w:style w:type="paragraph" w:styleId="BalloonText">
    <w:name w:val="Balloon Text"/>
    <w:basedOn w:val="Normal"/>
    <w:link w:val="BalloonTextChar"/>
    <w:uiPriority w:val="99"/>
    <w:semiHidden/>
    <w:unhideWhenUsed/>
    <w:rsid w:val="00EE660F"/>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EE660F"/>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FB7F5F"/>
    <w:rPr>
      <w:sz w:val="16"/>
      <w:szCs w:val="16"/>
    </w:rPr>
  </w:style>
  <w:style w:type="paragraph" w:styleId="CommentText">
    <w:name w:val="annotation text"/>
    <w:basedOn w:val="Normal"/>
    <w:link w:val="CommentTextChar"/>
    <w:uiPriority w:val="99"/>
    <w:semiHidden/>
    <w:unhideWhenUsed/>
    <w:rsid w:val="00FB7F5F"/>
    <w:rPr>
      <w:sz w:val="20"/>
      <w:szCs w:val="20"/>
    </w:rPr>
  </w:style>
  <w:style w:type="character" w:customStyle="1" w:styleId="CommentTextChar">
    <w:name w:val="Comment Text Char"/>
    <w:basedOn w:val="DefaultParagraphFont"/>
    <w:link w:val="CommentText"/>
    <w:uiPriority w:val="99"/>
    <w:semiHidden/>
    <w:rsid w:val="00FB7F5F"/>
    <w:rPr>
      <w:rFonts w:ascii="Geneva" w:hAnsi="Geneva"/>
      <w:lang w:eastAsia="en-US"/>
    </w:rPr>
  </w:style>
  <w:style w:type="paragraph" w:styleId="CommentSubject">
    <w:name w:val="annotation subject"/>
    <w:basedOn w:val="CommentText"/>
    <w:next w:val="CommentText"/>
    <w:link w:val="CommentSubjectChar"/>
    <w:uiPriority w:val="99"/>
    <w:semiHidden/>
    <w:unhideWhenUsed/>
    <w:rsid w:val="00FB7F5F"/>
    <w:rPr>
      <w:b/>
      <w:bCs/>
    </w:rPr>
  </w:style>
  <w:style w:type="character" w:customStyle="1" w:styleId="CommentSubjectChar">
    <w:name w:val="Comment Subject Char"/>
    <w:basedOn w:val="CommentTextChar"/>
    <w:link w:val="CommentSubject"/>
    <w:uiPriority w:val="99"/>
    <w:semiHidden/>
    <w:rsid w:val="00FB7F5F"/>
    <w:rPr>
      <w:rFonts w:ascii="Geneva" w:hAnsi="Geneva"/>
      <w:b/>
      <w:bCs/>
      <w:lang w:eastAsia="en-US"/>
    </w:rPr>
  </w:style>
  <w:style w:type="character" w:customStyle="1" w:styleId="Mentionnonrsolue1">
    <w:name w:val="Mention non résolue1"/>
    <w:basedOn w:val="DefaultParagraphFont"/>
    <w:uiPriority w:val="99"/>
    <w:semiHidden/>
    <w:unhideWhenUsed/>
    <w:rsid w:val="00483E28"/>
    <w:rPr>
      <w:color w:val="605E5C"/>
      <w:shd w:val="clear" w:color="auto" w:fill="E1DFDD"/>
    </w:rPr>
  </w:style>
  <w:style w:type="character" w:styleId="FollowedHyperlink">
    <w:name w:val="FollowedHyperlink"/>
    <w:basedOn w:val="DefaultParagraphFont"/>
    <w:uiPriority w:val="99"/>
    <w:semiHidden/>
    <w:unhideWhenUsed/>
    <w:rsid w:val="003A498D"/>
    <w:rPr>
      <w:color w:val="800080" w:themeColor="followedHyperlink"/>
      <w:u w:val="single"/>
    </w:rPr>
  </w:style>
  <w:style w:type="paragraph" w:styleId="Revision">
    <w:name w:val="Revision"/>
    <w:hidden/>
    <w:uiPriority w:val="99"/>
    <w:semiHidden/>
    <w:rsid w:val="000D0DC8"/>
    <w:rPr>
      <w:rFonts w:ascii="Geneva" w:hAnsi="Geneva"/>
      <w:sz w:val="18"/>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18"/>
      <w:szCs w:val="24"/>
      <w:lang w:eastAsia="en-US"/>
    </w:rPr>
  </w:style>
  <w:style w:type="paragraph" w:styleId="Heading2">
    <w:name w:val="heading 2"/>
    <w:basedOn w:val="Normal"/>
    <w:link w:val="Heading2Char"/>
    <w:uiPriority w:val="9"/>
    <w:qFormat/>
    <w:rsid w:val="0017569D"/>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D0B11"/>
    <w:rPr>
      <w:vertAlign w:val="superscript"/>
    </w:rPr>
  </w:style>
  <w:style w:type="character" w:customStyle="1" w:styleId="Heading2Char">
    <w:name w:val="Heading 2 Char"/>
    <w:basedOn w:val="DefaultParagraphFont"/>
    <w:link w:val="Heading2"/>
    <w:uiPriority w:val="9"/>
    <w:rsid w:val="0017569D"/>
    <w:rPr>
      <w:rFonts w:ascii="Times" w:hAnsi="Times"/>
      <w:b/>
      <w:bCs/>
      <w:sz w:val="36"/>
      <w:szCs w:val="36"/>
      <w:lang w:val="en-GB" w:eastAsia="en-US"/>
    </w:rPr>
  </w:style>
  <w:style w:type="paragraph" w:styleId="NormalWeb">
    <w:name w:val="Normal (Web)"/>
    <w:basedOn w:val="Normal"/>
    <w:uiPriority w:val="99"/>
    <w:semiHidden/>
    <w:unhideWhenUsed/>
    <w:rsid w:val="0017569D"/>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unhideWhenUsed/>
    <w:rsid w:val="0017569D"/>
    <w:rPr>
      <w:color w:val="0000FF"/>
      <w:u w:val="single"/>
    </w:rPr>
  </w:style>
  <w:style w:type="character" w:styleId="Strong">
    <w:name w:val="Strong"/>
    <w:basedOn w:val="DefaultParagraphFont"/>
    <w:uiPriority w:val="22"/>
    <w:qFormat/>
    <w:rsid w:val="0017569D"/>
    <w:rPr>
      <w:b/>
      <w:bCs/>
    </w:rPr>
  </w:style>
  <w:style w:type="paragraph" w:styleId="Header">
    <w:name w:val="header"/>
    <w:basedOn w:val="Normal"/>
    <w:link w:val="HeaderChar"/>
    <w:rsid w:val="00EE660F"/>
    <w:pPr>
      <w:tabs>
        <w:tab w:val="center" w:pos="4320"/>
        <w:tab w:val="right" w:pos="8640"/>
      </w:tabs>
    </w:pPr>
    <w:rPr>
      <w:rFonts w:ascii="Times New Roman" w:eastAsia="Times New Roman" w:hAnsi="Times New Roman"/>
      <w:sz w:val="24"/>
    </w:rPr>
  </w:style>
  <w:style w:type="character" w:customStyle="1" w:styleId="HeaderChar">
    <w:name w:val="Header Char"/>
    <w:basedOn w:val="DefaultParagraphFont"/>
    <w:link w:val="Header"/>
    <w:rsid w:val="00EE660F"/>
    <w:rPr>
      <w:rFonts w:eastAsia="Times New Roman"/>
      <w:sz w:val="24"/>
      <w:szCs w:val="24"/>
      <w:lang w:eastAsia="en-US"/>
    </w:rPr>
  </w:style>
  <w:style w:type="paragraph" w:styleId="BalloonText">
    <w:name w:val="Balloon Text"/>
    <w:basedOn w:val="Normal"/>
    <w:link w:val="BalloonTextChar"/>
    <w:uiPriority w:val="99"/>
    <w:semiHidden/>
    <w:unhideWhenUsed/>
    <w:rsid w:val="00EE660F"/>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EE660F"/>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FB7F5F"/>
    <w:rPr>
      <w:sz w:val="16"/>
      <w:szCs w:val="16"/>
    </w:rPr>
  </w:style>
  <w:style w:type="paragraph" w:styleId="CommentText">
    <w:name w:val="annotation text"/>
    <w:basedOn w:val="Normal"/>
    <w:link w:val="CommentTextChar"/>
    <w:uiPriority w:val="99"/>
    <w:semiHidden/>
    <w:unhideWhenUsed/>
    <w:rsid w:val="00FB7F5F"/>
    <w:rPr>
      <w:sz w:val="20"/>
      <w:szCs w:val="20"/>
    </w:rPr>
  </w:style>
  <w:style w:type="character" w:customStyle="1" w:styleId="CommentTextChar">
    <w:name w:val="Comment Text Char"/>
    <w:basedOn w:val="DefaultParagraphFont"/>
    <w:link w:val="CommentText"/>
    <w:uiPriority w:val="99"/>
    <w:semiHidden/>
    <w:rsid w:val="00FB7F5F"/>
    <w:rPr>
      <w:rFonts w:ascii="Geneva" w:hAnsi="Geneva"/>
      <w:lang w:eastAsia="en-US"/>
    </w:rPr>
  </w:style>
  <w:style w:type="paragraph" w:styleId="CommentSubject">
    <w:name w:val="annotation subject"/>
    <w:basedOn w:val="CommentText"/>
    <w:next w:val="CommentText"/>
    <w:link w:val="CommentSubjectChar"/>
    <w:uiPriority w:val="99"/>
    <w:semiHidden/>
    <w:unhideWhenUsed/>
    <w:rsid w:val="00FB7F5F"/>
    <w:rPr>
      <w:b/>
      <w:bCs/>
    </w:rPr>
  </w:style>
  <w:style w:type="character" w:customStyle="1" w:styleId="CommentSubjectChar">
    <w:name w:val="Comment Subject Char"/>
    <w:basedOn w:val="CommentTextChar"/>
    <w:link w:val="CommentSubject"/>
    <w:uiPriority w:val="99"/>
    <w:semiHidden/>
    <w:rsid w:val="00FB7F5F"/>
    <w:rPr>
      <w:rFonts w:ascii="Geneva" w:hAnsi="Geneva"/>
      <w:b/>
      <w:bCs/>
      <w:lang w:eastAsia="en-US"/>
    </w:rPr>
  </w:style>
  <w:style w:type="character" w:customStyle="1" w:styleId="Mentionnonrsolue1">
    <w:name w:val="Mention non résolue1"/>
    <w:basedOn w:val="DefaultParagraphFont"/>
    <w:uiPriority w:val="99"/>
    <w:semiHidden/>
    <w:unhideWhenUsed/>
    <w:rsid w:val="00483E28"/>
    <w:rPr>
      <w:color w:val="605E5C"/>
      <w:shd w:val="clear" w:color="auto" w:fill="E1DFDD"/>
    </w:rPr>
  </w:style>
  <w:style w:type="character" w:styleId="FollowedHyperlink">
    <w:name w:val="FollowedHyperlink"/>
    <w:basedOn w:val="DefaultParagraphFont"/>
    <w:uiPriority w:val="99"/>
    <w:semiHidden/>
    <w:unhideWhenUsed/>
    <w:rsid w:val="003A498D"/>
    <w:rPr>
      <w:color w:val="800080" w:themeColor="followedHyperlink"/>
      <w:u w:val="single"/>
    </w:rPr>
  </w:style>
  <w:style w:type="paragraph" w:styleId="Revision">
    <w:name w:val="Revision"/>
    <w:hidden/>
    <w:uiPriority w:val="99"/>
    <w:semiHidden/>
    <w:rsid w:val="000D0DC8"/>
    <w:rPr>
      <w:rFonts w:ascii="Geneva" w:hAnsi="Geneva"/>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7839">
      <w:bodyDiv w:val="1"/>
      <w:marLeft w:val="0"/>
      <w:marRight w:val="0"/>
      <w:marTop w:val="0"/>
      <w:marBottom w:val="0"/>
      <w:divBdr>
        <w:top w:val="none" w:sz="0" w:space="0" w:color="auto"/>
        <w:left w:val="none" w:sz="0" w:space="0" w:color="auto"/>
        <w:bottom w:val="none" w:sz="0" w:space="0" w:color="auto"/>
        <w:right w:val="none" w:sz="0" w:space="0" w:color="auto"/>
      </w:divBdr>
    </w:div>
    <w:div w:id="1238788567">
      <w:bodyDiv w:val="1"/>
      <w:marLeft w:val="0"/>
      <w:marRight w:val="0"/>
      <w:marTop w:val="0"/>
      <w:marBottom w:val="0"/>
      <w:divBdr>
        <w:top w:val="none" w:sz="0" w:space="0" w:color="auto"/>
        <w:left w:val="none" w:sz="0" w:space="0" w:color="auto"/>
        <w:bottom w:val="none" w:sz="0" w:space="0" w:color="auto"/>
        <w:right w:val="none" w:sz="0" w:space="0" w:color="auto"/>
      </w:divBdr>
    </w:div>
    <w:div w:id="1881937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cambridge.org/core/journals/libyan-studies/firstview" TargetMode="External"/><Relationship Id="rId8" Type="http://schemas.openxmlformats.org/officeDocument/2006/relationships/hyperlink" Target="http://xxxxx" TargetMode="External"/><Relationship Id="rId9" Type="http://schemas.openxmlformats.org/officeDocument/2006/relationships/hyperlink" Target="https://doi.org/10.1017/lis.20XX.XX%20%5b1" TargetMode="External"/><Relationship Id="rId10" Type="http://schemas.openxmlformats.org/officeDocument/2006/relationships/hyperlink" Target="mailto:publicationsmanager@societyforlibyanstud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A5980-8718-2B4B-AEB7-F00B15CE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2249</Words>
  <Characters>12823</Characters>
  <Application>Microsoft Macintosh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toria</dc:creator>
  <cp:keywords/>
  <dc:description/>
  <cp:lastModifiedBy>toria</cp:lastModifiedBy>
  <cp:revision>5</cp:revision>
  <dcterms:created xsi:type="dcterms:W3CDTF">2021-03-12T19:34:00Z</dcterms:created>
  <dcterms:modified xsi:type="dcterms:W3CDTF">2021-03-18T08:21:00Z</dcterms:modified>
</cp:coreProperties>
</file>